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875530" w:rsidRDefault="00B72322" w:rsidP="00B72322">
      <w:pPr>
        <w:spacing w:before="240" w:after="240" w:line="360" w:lineRule="auto"/>
        <w:jc w:val="right"/>
        <w:rPr>
          <w:rFonts w:ascii="Palatino Linotype" w:hAnsi="Palatino Linotype"/>
          <w:b/>
          <w:sz w:val="24"/>
          <w:szCs w:val="24"/>
        </w:rPr>
      </w:pPr>
      <w:bookmarkStart w:id="0" w:name="_GoBack"/>
      <w:bookmarkEnd w:id="0"/>
      <w:r w:rsidRPr="00875530">
        <w:rPr>
          <w:rFonts w:ascii="Palatino Linotype" w:hAnsi="Palatino Linotype"/>
          <w:b/>
          <w:sz w:val="24"/>
          <w:szCs w:val="24"/>
        </w:rPr>
        <w:t>Metepec, México, en la sede del INFOEM</w:t>
      </w:r>
    </w:p>
    <w:p w:rsidR="00B72322" w:rsidRPr="00875530" w:rsidRDefault="009F5BEA" w:rsidP="00B72322">
      <w:pPr>
        <w:spacing w:before="240" w:after="240" w:line="360" w:lineRule="auto"/>
        <w:jc w:val="right"/>
        <w:rPr>
          <w:rFonts w:ascii="Palatino Linotype" w:hAnsi="Palatino Linotype"/>
          <w:b/>
          <w:sz w:val="24"/>
          <w:szCs w:val="24"/>
        </w:rPr>
      </w:pPr>
      <w:r>
        <w:rPr>
          <w:rFonts w:ascii="Palatino Linotype" w:hAnsi="Palatino Linotype"/>
          <w:b/>
          <w:sz w:val="24"/>
          <w:szCs w:val="24"/>
        </w:rPr>
        <w:t>Agosto 6</w:t>
      </w:r>
      <w:r w:rsidR="007B3391" w:rsidRPr="00875530">
        <w:rPr>
          <w:rFonts w:ascii="Palatino Linotype" w:hAnsi="Palatino Linotype"/>
          <w:b/>
          <w:sz w:val="24"/>
          <w:szCs w:val="24"/>
        </w:rPr>
        <w:t xml:space="preserve"> de 2018</w:t>
      </w:r>
    </w:p>
    <w:p w:rsidR="00B72322" w:rsidRPr="00875530" w:rsidRDefault="00B72322" w:rsidP="00B72322">
      <w:pPr>
        <w:spacing w:before="240" w:after="240" w:line="360" w:lineRule="auto"/>
        <w:jc w:val="both"/>
        <w:rPr>
          <w:rFonts w:ascii="Palatino Linotype" w:hAnsi="Palatino Linotype"/>
          <w:b/>
          <w:sz w:val="24"/>
          <w:szCs w:val="24"/>
        </w:rPr>
      </w:pPr>
      <w:r w:rsidRPr="00875530">
        <w:rPr>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F81A0D">
        <w:rPr>
          <w:rFonts w:ascii="Palatino Linotype" w:hAnsi="Palatino Linotype"/>
          <w:b/>
          <w:sz w:val="24"/>
          <w:szCs w:val="24"/>
        </w:rPr>
        <w:t>VOTO</w:t>
      </w:r>
      <w:r w:rsidR="009F5BEA">
        <w:rPr>
          <w:rFonts w:ascii="Palatino Linotype" w:hAnsi="Palatino Linotype"/>
          <w:b/>
          <w:sz w:val="24"/>
          <w:szCs w:val="24"/>
        </w:rPr>
        <w:t xml:space="preserve"> </w:t>
      </w:r>
      <w:r w:rsidR="00551987" w:rsidRPr="00875530">
        <w:rPr>
          <w:rFonts w:ascii="Palatino Linotype" w:hAnsi="Palatino Linotype"/>
          <w:b/>
          <w:sz w:val="24"/>
          <w:szCs w:val="24"/>
        </w:rPr>
        <w:t>PARTICULAR QUE FORMULAN EL COMISIONADO JAVIER MARTÍNEZ CRUZ, EN RELACIÓN CON LA RESOLUCIÓN DICTADA POR EL PLENO DEL INSTITUTO DE TRANSPARENCIA, ACCESO A LA INFORMACIÓN PÚBLICA Y PROTECCIÓN DE DATOS PERSONALES DEL ESTADO DE MÉXICO Y M</w:t>
      </w:r>
      <w:r w:rsidR="009F5BEA">
        <w:rPr>
          <w:rFonts w:ascii="Palatino Linotype" w:hAnsi="Palatino Linotype"/>
          <w:b/>
          <w:sz w:val="24"/>
          <w:szCs w:val="24"/>
        </w:rPr>
        <w:t>UNICIPIOS, EN LA VIGÉSIMA SÉPTIMA</w:t>
      </w:r>
      <w:r w:rsidR="00551987" w:rsidRPr="00875530">
        <w:rPr>
          <w:rFonts w:ascii="Palatino Linotype" w:hAnsi="Palatino Linotype"/>
          <w:b/>
          <w:sz w:val="24"/>
          <w:szCs w:val="24"/>
        </w:rPr>
        <w:t xml:space="preserve"> SES</w:t>
      </w:r>
      <w:r w:rsidR="009F5BEA">
        <w:rPr>
          <w:rFonts w:ascii="Palatino Linotype" w:hAnsi="Palatino Linotype"/>
          <w:b/>
          <w:sz w:val="24"/>
          <w:szCs w:val="24"/>
        </w:rPr>
        <w:t>IÓN ORDINARIA DEL PRIMERO DE AGOSTO</w:t>
      </w:r>
      <w:r w:rsidR="00551987" w:rsidRPr="00875530">
        <w:rPr>
          <w:rFonts w:ascii="Palatino Linotype" w:hAnsi="Palatino Linotype"/>
          <w:b/>
          <w:sz w:val="24"/>
          <w:szCs w:val="24"/>
        </w:rPr>
        <w:t xml:space="preserve"> DE DOS MIL DIECIOCHO, EN EL RECURSO DE REVISIÓN </w:t>
      </w:r>
      <w:r w:rsidR="009F5BEA">
        <w:rPr>
          <w:rFonts w:ascii="Palatino Linotype" w:hAnsi="Palatino Linotype"/>
          <w:b/>
          <w:bCs/>
          <w:sz w:val="24"/>
          <w:szCs w:val="24"/>
        </w:rPr>
        <w:t>01965</w:t>
      </w:r>
      <w:r w:rsidR="00551987" w:rsidRPr="00875530">
        <w:rPr>
          <w:rFonts w:ascii="Palatino Linotype" w:hAnsi="Palatino Linotype"/>
          <w:b/>
          <w:bCs/>
          <w:sz w:val="24"/>
          <w:szCs w:val="24"/>
        </w:rPr>
        <w:t>/INFOEM/IP/RR/2018</w:t>
      </w:r>
      <w:r w:rsidRPr="00875530">
        <w:rPr>
          <w:b/>
          <w:noProof/>
          <w:sz w:val="24"/>
          <w:szCs w:val="24"/>
          <w:lang w:eastAsia="es-MX"/>
        </w:rPr>
        <w:t xml:space="preserve"> </w:t>
      </w:r>
    </w:p>
    <w:p w:rsidR="00551987" w:rsidRPr="00850FD4" w:rsidRDefault="00B72322" w:rsidP="00551987">
      <w:pPr>
        <w:spacing w:before="240" w:after="240" w:line="360" w:lineRule="auto"/>
        <w:jc w:val="both"/>
        <w:rPr>
          <w:rFonts w:ascii="Palatino Linotype" w:hAnsi="Palatino Linotype"/>
          <w:sz w:val="24"/>
          <w:szCs w:val="24"/>
        </w:rPr>
      </w:pPr>
      <w:r w:rsidRPr="00875530">
        <w:rPr>
          <w:rFonts w:ascii="Palatino Linotype" w:hAnsi="Palatino Linotype"/>
          <w:sz w:val="24"/>
          <w:szCs w:val="24"/>
        </w:rPr>
        <w:t>El Pleno del Instituto de Transparencia, Acceso a la Información Pública y Protección de Datos Personales del Estado de México resolvió por unanimidad de voto</w:t>
      </w:r>
      <w:r w:rsidR="007B3391" w:rsidRPr="00875530">
        <w:rPr>
          <w:rFonts w:ascii="Palatino Linotype" w:hAnsi="Palatino Linotype"/>
          <w:sz w:val="24"/>
          <w:szCs w:val="24"/>
        </w:rPr>
        <w:t>s,</w:t>
      </w:r>
      <w:r w:rsidR="0043077C" w:rsidRPr="00875530">
        <w:rPr>
          <w:rFonts w:ascii="Palatino Linotype" w:hAnsi="Palatino Linotype"/>
          <w:sz w:val="24"/>
          <w:szCs w:val="24"/>
        </w:rPr>
        <w:t xml:space="preserve"> la resolución relativa al</w:t>
      </w:r>
      <w:r w:rsidRPr="00875530">
        <w:rPr>
          <w:rFonts w:ascii="Palatino Linotype" w:hAnsi="Palatino Linotype"/>
          <w:sz w:val="24"/>
          <w:szCs w:val="24"/>
        </w:rPr>
        <w:t xml:space="preserve"> recurso de revisión </w:t>
      </w:r>
      <w:r w:rsidR="001B0E3C">
        <w:rPr>
          <w:rFonts w:ascii="Palatino Linotype" w:hAnsi="Palatino Linotype" w:cs="Arial"/>
          <w:bCs/>
          <w:sz w:val="24"/>
          <w:szCs w:val="24"/>
          <w:lang w:eastAsia="es-MX"/>
        </w:rPr>
        <w:t>01965</w:t>
      </w:r>
      <w:r w:rsidR="007B3391" w:rsidRPr="00875530">
        <w:rPr>
          <w:rFonts w:ascii="Palatino Linotype" w:hAnsi="Palatino Linotype" w:cs="Arial"/>
          <w:bCs/>
          <w:sz w:val="24"/>
          <w:szCs w:val="24"/>
          <w:lang w:eastAsia="es-MX"/>
        </w:rPr>
        <w:t>/INFOEM/IP/RR/2018</w:t>
      </w:r>
      <w:r w:rsidRPr="00875530">
        <w:rPr>
          <w:rFonts w:ascii="Palatino Linotype" w:hAnsi="Palatino Linotype" w:cs="Arial"/>
          <w:bCs/>
          <w:sz w:val="24"/>
          <w:szCs w:val="24"/>
          <w:lang w:eastAsia="es-MX"/>
        </w:rPr>
        <w:t xml:space="preserve"> </w:t>
      </w:r>
      <w:r w:rsidRPr="00875530">
        <w:rPr>
          <w:rFonts w:ascii="Palatino Linotype" w:hAnsi="Palatino Linotype"/>
          <w:sz w:val="24"/>
          <w:szCs w:val="24"/>
        </w:rPr>
        <w:t xml:space="preserve">presentada por </w:t>
      </w:r>
      <w:r w:rsidR="00A5140D" w:rsidRPr="00875530">
        <w:rPr>
          <w:rFonts w:ascii="Palatino Linotype" w:hAnsi="Palatino Linotype"/>
          <w:sz w:val="24"/>
          <w:szCs w:val="24"/>
        </w:rPr>
        <w:t>la Comisionada</w:t>
      </w:r>
      <w:r w:rsidRPr="00875530">
        <w:rPr>
          <w:rFonts w:ascii="Palatino Linotype" w:hAnsi="Palatino Linotype"/>
          <w:sz w:val="24"/>
          <w:szCs w:val="24"/>
        </w:rPr>
        <w:t xml:space="preserve"> </w:t>
      </w:r>
      <w:r w:rsidR="00551987" w:rsidRPr="00875530">
        <w:rPr>
          <w:rFonts w:ascii="Palatino Linotype" w:hAnsi="Palatino Linotype"/>
          <w:sz w:val="24"/>
          <w:szCs w:val="24"/>
        </w:rPr>
        <w:t>Zulema Martínez Sánchez</w:t>
      </w:r>
      <w:r w:rsidRPr="00875530">
        <w:rPr>
          <w:rFonts w:ascii="Palatino Linotype" w:hAnsi="Palatino Linotype"/>
          <w:sz w:val="24"/>
          <w:szCs w:val="24"/>
        </w:rPr>
        <w:t xml:space="preserve">, </w:t>
      </w:r>
      <w:r w:rsidR="00551987" w:rsidRPr="00875530">
        <w:rPr>
          <w:rFonts w:ascii="Palatino Linotype" w:hAnsi="Palatino Linotype"/>
          <w:sz w:val="24"/>
          <w:szCs w:val="24"/>
        </w:rPr>
        <w:t xml:space="preserve">respecto de la cual, el Comisionado </w:t>
      </w:r>
      <w:r w:rsidR="001B0E3C">
        <w:rPr>
          <w:rFonts w:ascii="Palatino Linotype" w:hAnsi="Palatino Linotype"/>
          <w:sz w:val="24"/>
          <w:szCs w:val="24"/>
        </w:rPr>
        <w:t>Javier Martínez Cruz, formula</w:t>
      </w:r>
      <w:r w:rsidR="00551987" w:rsidRPr="00875530">
        <w:rPr>
          <w:rFonts w:ascii="Palatino Linotype" w:hAnsi="Palatino Linotype"/>
          <w:sz w:val="24"/>
          <w:szCs w:val="24"/>
        </w:rPr>
        <w:t xml:space="preserve"> </w:t>
      </w:r>
      <w:r w:rsidR="00F81A0D">
        <w:rPr>
          <w:rFonts w:ascii="Palatino Linotype" w:hAnsi="Palatino Linotype"/>
          <w:b/>
          <w:sz w:val="24"/>
          <w:szCs w:val="24"/>
        </w:rPr>
        <w:t>VOTO</w:t>
      </w:r>
      <w:r w:rsidR="001B0E3C">
        <w:rPr>
          <w:rFonts w:ascii="Palatino Linotype" w:hAnsi="Palatino Linotype"/>
          <w:b/>
          <w:sz w:val="24"/>
          <w:szCs w:val="24"/>
        </w:rPr>
        <w:t xml:space="preserve"> PARTICULAR</w:t>
      </w:r>
      <w:r w:rsidR="00551987" w:rsidRPr="00875530">
        <w:rPr>
          <w:rFonts w:ascii="Palatino Linotype" w:hAnsi="Palatino Linotype"/>
          <w:sz w:val="24"/>
          <w:szCs w:val="24"/>
        </w:rPr>
        <w:t xml:space="preserve">, con fundamento en el </w:t>
      </w:r>
      <w:r w:rsidR="00484CFF" w:rsidRPr="00850FD4">
        <w:rPr>
          <w:rFonts w:ascii="Palatino Linotype" w:hAnsi="Palatino Linotype"/>
          <w:sz w:val="24"/>
          <w:szCs w:val="24"/>
        </w:rPr>
        <w:t>artículo 18</w:t>
      </w:r>
      <w:r w:rsidR="00551987" w:rsidRPr="00850FD4">
        <w:rPr>
          <w:rFonts w:ascii="Palatino Linotype" w:hAnsi="Palatino Linotype"/>
          <w:sz w:val="24"/>
          <w:szCs w:val="24"/>
        </w:rPr>
        <w:t xml:space="preserve"> fracción XI del Reglamento del Instituto de Transparencia, Acceso a la Información Pública y Protección de Personales Datos del Estado de México.</w:t>
      </w:r>
    </w:p>
    <w:p w:rsidR="00D75ED1" w:rsidRPr="00901FF9" w:rsidRDefault="00B72322" w:rsidP="00B72322">
      <w:pPr>
        <w:spacing w:before="240" w:after="240" w:line="360" w:lineRule="auto"/>
        <w:jc w:val="both"/>
        <w:rPr>
          <w:rFonts w:ascii="Palatino Linotype" w:hAnsi="Palatino Linotype"/>
          <w:sz w:val="24"/>
          <w:szCs w:val="24"/>
        </w:rPr>
      </w:pPr>
      <w:r w:rsidRPr="00901FF9">
        <w:rPr>
          <w:rFonts w:ascii="Palatino Linotype" w:hAnsi="Palatino Linotype"/>
          <w:sz w:val="24"/>
          <w:szCs w:val="24"/>
        </w:rPr>
        <w:t>D</w:t>
      </w:r>
      <w:r w:rsidR="00850FD4" w:rsidRPr="00901FF9">
        <w:rPr>
          <w:rFonts w:ascii="Palatino Linotype" w:hAnsi="Palatino Linotype"/>
          <w:sz w:val="24"/>
          <w:szCs w:val="24"/>
        </w:rPr>
        <w:t xml:space="preserve">e </w:t>
      </w:r>
      <w:r w:rsidR="005B1F21">
        <w:rPr>
          <w:rFonts w:ascii="Palatino Linotype" w:hAnsi="Palatino Linotype"/>
          <w:sz w:val="24"/>
          <w:szCs w:val="24"/>
        </w:rPr>
        <w:t>manera previa a la emisión del</w:t>
      </w:r>
      <w:r w:rsidR="00850FD4" w:rsidRPr="00901FF9">
        <w:rPr>
          <w:rFonts w:ascii="Palatino Linotype" w:hAnsi="Palatino Linotype"/>
          <w:sz w:val="24"/>
          <w:szCs w:val="24"/>
        </w:rPr>
        <w:t xml:space="preserve"> presente </w:t>
      </w:r>
      <w:r w:rsidR="005B1F21">
        <w:rPr>
          <w:rFonts w:ascii="Palatino Linotype" w:hAnsi="Palatino Linotype"/>
          <w:sz w:val="24"/>
          <w:szCs w:val="24"/>
        </w:rPr>
        <w:t>voto</w:t>
      </w:r>
      <w:r w:rsidRPr="00901FF9">
        <w:rPr>
          <w:rFonts w:ascii="Palatino Linotype" w:hAnsi="Palatino Linotype"/>
          <w:sz w:val="24"/>
          <w:szCs w:val="24"/>
        </w:rPr>
        <w:t>, cabe precisar</w:t>
      </w:r>
      <w:r w:rsidR="009B5C84" w:rsidRPr="00901FF9">
        <w:rPr>
          <w:rFonts w:ascii="Palatino Linotype" w:hAnsi="Palatino Linotype"/>
          <w:sz w:val="24"/>
          <w:szCs w:val="24"/>
        </w:rPr>
        <w:t xml:space="preserve"> que la materia en que radicó el recurso</w:t>
      </w:r>
      <w:r w:rsidR="003D235F" w:rsidRPr="00901FF9">
        <w:rPr>
          <w:rFonts w:ascii="Palatino Linotype" w:hAnsi="Palatino Linotype"/>
          <w:sz w:val="24"/>
          <w:szCs w:val="24"/>
        </w:rPr>
        <w:t xml:space="preserve"> de revisión, lo fue </w:t>
      </w:r>
      <w:r w:rsidR="00901FF9" w:rsidRPr="00901FF9">
        <w:rPr>
          <w:rFonts w:ascii="Palatino Linotype" w:hAnsi="Palatino Linotype"/>
          <w:sz w:val="24"/>
          <w:szCs w:val="24"/>
        </w:rPr>
        <w:t>el histórico de estados financieros</w:t>
      </w:r>
      <w:r w:rsidR="00D75ED1" w:rsidRPr="00901FF9">
        <w:rPr>
          <w:rFonts w:ascii="Palatino Linotype" w:hAnsi="Palatino Linotype"/>
          <w:sz w:val="24"/>
          <w:szCs w:val="24"/>
        </w:rPr>
        <w:t>,</w:t>
      </w:r>
      <w:r w:rsidR="009B5C84" w:rsidRPr="00901FF9">
        <w:rPr>
          <w:rFonts w:ascii="Palatino Linotype" w:hAnsi="Palatino Linotype"/>
          <w:sz w:val="24"/>
          <w:szCs w:val="24"/>
        </w:rPr>
        <w:t xml:space="preserve"> </w:t>
      </w:r>
      <w:r w:rsidR="00551987" w:rsidRPr="00901FF9">
        <w:rPr>
          <w:rFonts w:ascii="Palatino Linotype" w:hAnsi="Palatino Linotype"/>
          <w:sz w:val="24"/>
          <w:szCs w:val="24"/>
        </w:rPr>
        <w:t>de la Universidad</w:t>
      </w:r>
      <w:r w:rsidR="00901FF9" w:rsidRPr="00901FF9">
        <w:rPr>
          <w:rFonts w:ascii="Palatino Linotype" w:hAnsi="Palatino Linotype"/>
          <w:sz w:val="24"/>
          <w:szCs w:val="24"/>
        </w:rPr>
        <w:t xml:space="preserve"> Politécnica de Otzolotepec</w:t>
      </w:r>
      <w:r w:rsidR="00D75ED1" w:rsidRPr="00901FF9">
        <w:rPr>
          <w:rFonts w:ascii="Palatino Linotype" w:hAnsi="Palatino Linotype"/>
          <w:sz w:val="24"/>
          <w:szCs w:val="24"/>
        </w:rPr>
        <w:t>.</w:t>
      </w:r>
    </w:p>
    <w:p w:rsidR="00811217" w:rsidRPr="00875530" w:rsidRDefault="0007393F" w:rsidP="00811217">
      <w:pPr>
        <w:spacing w:before="240" w:after="240" w:line="360" w:lineRule="auto"/>
        <w:jc w:val="both"/>
        <w:rPr>
          <w:rFonts w:ascii="Palatino Linotype" w:hAnsi="Palatino Linotype"/>
          <w:sz w:val="24"/>
          <w:szCs w:val="24"/>
        </w:rPr>
      </w:pPr>
      <w:r w:rsidRPr="00875530">
        <w:rPr>
          <w:rFonts w:ascii="Palatino Linotype" w:hAnsi="Palatino Linotype"/>
          <w:sz w:val="24"/>
          <w:szCs w:val="24"/>
        </w:rPr>
        <w:lastRenderedPageBreak/>
        <w:t xml:space="preserve">El Sujeto Obligado, </w:t>
      </w:r>
      <w:r w:rsidR="00901FF9">
        <w:rPr>
          <w:rFonts w:ascii="Palatino Linotype" w:hAnsi="Palatino Linotype"/>
          <w:sz w:val="24"/>
          <w:szCs w:val="24"/>
        </w:rPr>
        <w:t>omitió rendir su respuesta en el término señala</w:t>
      </w:r>
      <w:r w:rsidR="003672D3">
        <w:rPr>
          <w:rFonts w:ascii="Palatino Linotype" w:hAnsi="Palatino Linotype"/>
          <w:sz w:val="24"/>
          <w:szCs w:val="24"/>
        </w:rPr>
        <w:t>do</w:t>
      </w:r>
      <w:r w:rsidR="00901FF9">
        <w:rPr>
          <w:rFonts w:ascii="Palatino Linotype" w:hAnsi="Palatino Linotype"/>
          <w:sz w:val="24"/>
          <w:szCs w:val="24"/>
        </w:rPr>
        <w:t xml:space="preserve"> para ello</w:t>
      </w:r>
      <w:r w:rsidR="003672D3">
        <w:rPr>
          <w:rFonts w:ascii="Palatino Linotype" w:hAnsi="Palatino Linotype"/>
          <w:sz w:val="24"/>
          <w:szCs w:val="24"/>
        </w:rPr>
        <w:t xml:space="preserve"> y</w:t>
      </w:r>
      <w:r w:rsidR="00901FF9">
        <w:rPr>
          <w:rFonts w:ascii="Palatino Linotype" w:hAnsi="Palatino Linotype"/>
          <w:sz w:val="24"/>
          <w:szCs w:val="24"/>
        </w:rPr>
        <w:t xml:space="preserve"> el informe justificado correspondiente</w:t>
      </w:r>
      <w:r w:rsidR="00464D8D">
        <w:rPr>
          <w:rFonts w:ascii="Palatino Linotype" w:hAnsi="Palatino Linotype"/>
          <w:sz w:val="24"/>
          <w:szCs w:val="24"/>
        </w:rPr>
        <w:t xml:space="preserve">, </w:t>
      </w:r>
      <w:r w:rsidR="00464D8D" w:rsidRPr="00464D8D">
        <w:rPr>
          <w:rFonts w:ascii="Palatino Linotype" w:hAnsi="Palatino Linotype"/>
          <w:sz w:val="24"/>
          <w:szCs w:val="24"/>
        </w:rPr>
        <w:t>ofrecer pruebas, o presentar alegato alguno</w:t>
      </w:r>
      <w:r w:rsidR="00901FF9">
        <w:rPr>
          <w:rFonts w:ascii="Palatino Linotype" w:hAnsi="Palatino Linotype"/>
          <w:sz w:val="24"/>
          <w:szCs w:val="24"/>
        </w:rPr>
        <w:t>; incursando el Recurso de Revisión de r</w:t>
      </w:r>
      <w:r w:rsidR="003672D3">
        <w:rPr>
          <w:rFonts w:ascii="Palatino Linotype" w:hAnsi="Palatino Linotype"/>
          <w:sz w:val="24"/>
          <w:szCs w:val="24"/>
        </w:rPr>
        <w:t>eferencia en una negativa ficta y</w:t>
      </w:r>
      <w:r w:rsidR="00464D8D">
        <w:rPr>
          <w:rFonts w:ascii="Palatino Linotype" w:hAnsi="Palatino Linotype"/>
          <w:sz w:val="24"/>
          <w:szCs w:val="24"/>
        </w:rPr>
        <w:t xml:space="preserve"> ordenándose la entrega de la información por parte del Sujeto Obligado.</w:t>
      </w:r>
    </w:p>
    <w:p w:rsidR="00901FF9" w:rsidRDefault="00901FF9" w:rsidP="00B72322">
      <w:pPr>
        <w:spacing w:before="240" w:after="240" w:line="360" w:lineRule="auto"/>
        <w:jc w:val="both"/>
        <w:rPr>
          <w:rFonts w:ascii="Palatino Linotype" w:hAnsi="Palatino Linotype"/>
          <w:sz w:val="24"/>
          <w:szCs w:val="24"/>
        </w:rPr>
      </w:pPr>
      <w:r>
        <w:rPr>
          <w:rFonts w:ascii="Palatino Linotype" w:hAnsi="Palatino Linotype"/>
          <w:sz w:val="24"/>
          <w:szCs w:val="24"/>
        </w:rPr>
        <w:t xml:space="preserve">Posteriormente en fecha </w:t>
      </w:r>
      <w:r w:rsidR="00464D8D">
        <w:rPr>
          <w:rFonts w:ascii="Palatino Linotype" w:hAnsi="Palatino Linotype"/>
          <w:sz w:val="24"/>
          <w:szCs w:val="24"/>
        </w:rPr>
        <w:t xml:space="preserve">veintisiete de junio del año en curso el Sujeto Obligado presentó a este Instituto </w:t>
      </w:r>
      <w:r w:rsidR="00464D8D">
        <w:rPr>
          <w:rFonts w:ascii="Palatino Linotype" w:hAnsi="Palatino Linotype" w:cs="Arial"/>
          <w:sz w:val="24"/>
          <w:szCs w:val="24"/>
        </w:rPr>
        <w:t xml:space="preserve">el oficio número 205BV10000/161/2018, por medio del cual adjuntó información financiera, misma </w:t>
      </w:r>
      <w:r w:rsidR="00BE19F8">
        <w:rPr>
          <w:rFonts w:ascii="Palatino Linotype" w:hAnsi="Palatino Linotype" w:cs="Arial"/>
          <w:sz w:val="24"/>
          <w:szCs w:val="24"/>
        </w:rPr>
        <w:t>que decretó</w:t>
      </w:r>
      <w:r w:rsidR="00464D8D">
        <w:rPr>
          <w:rFonts w:ascii="Palatino Linotype" w:hAnsi="Palatino Linotype" w:cs="Arial"/>
          <w:sz w:val="24"/>
          <w:szCs w:val="24"/>
        </w:rPr>
        <w:t xml:space="preserve"> la ponencia resolutora notificar a través de la resolución la cual se opina.</w:t>
      </w:r>
    </w:p>
    <w:p w:rsidR="00984CF6" w:rsidRPr="00984CF6" w:rsidRDefault="00984CF6" w:rsidP="00984CF6">
      <w:pPr>
        <w:spacing w:before="240" w:after="240" w:line="360" w:lineRule="auto"/>
        <w:jc w:val="both"/>
        <w:rPr>
          <w:rFonts w:ascii="Palatino Linotype" w:hAnsi="Palatino Linotype" w:cs="Arial"/>
          <w:sz w:val="24"/>
          <w:szCs w:val="24"/>
        </w:rPr>
      </w:pPr>
      <w:r w:rsidRPr="00984CF6">
        <w:rPr>
          <w:rFonts w:ascii="Palatino Linotype" w:hAnsi="Palatino Linotype" w:cs="Arial"/>
          <w:sz w:val="24"/>
          <w:szCs w:val="24"/>
        </w:rPr>
        <w:t>Ahora b</w:t>
      </w:r>
      <w:r>
        <w:rPr>
          <w:rFonts w:ascii="Palatino Linotype" w:hAnsi="Palatino Linotype" w:cs="Arial"/>
          <w:sz w:val="24"/>
          <w:szCs w:val="24"/>
        </w:rPr>
        <w:t>ie</w:t>
      </w:r>
      <w:r w:rsidR="00F81A0D">
        <w:rPr>
          <w:rFonts w:ascii="Palatino Linotype" w:hAnsi="Palatino Linotype" w:cs="Arial"/>
          <w:sz w:val="24"/>
          <w:szCs w:val="24"/>
        </w:rPr>
        <w:t>n, en la resolución motivo del</w:t>
      </w:r>
      <w:r>
        <w:rPr>
          <w:rFonts w:ascii="Palatino Linotype" w:hAnsi="Palatino Linotype" w:cs="Arial"/>
          <w:sz w:val="24"/>
          <w:szCs w:val="24"/>
        </w:rPr>
        <w:t xml:space="preserve"> presente </w:t>
      </w:r>
      <w:r w:rsidR="00F81A0D">
        <w:rPr>
          <w:rFonts w:ascii="Palatino Linotype" w:hAnsi="Palatino Linotype" w:cs="Arial"/>
          <w:sz w:val="24"/>
          <w:szCs w:val="24"/>
        </w:rPr>
        <w:t>voto</w:t>
      </w:r>
      <w:r w:rsidRPr="00984CF6">
        <w:rPr>
          <w:rFonts w:ascii="Palatino Linotype" w:hAnsi="Palatino Linotype" w:cs="Arial"/>
          <w:sz w:val="24"/>
          <w:szCs w:val="24"/>
        </w:rPr>
        <w:t xml:space="preserve"> no se analiza si el Sujeto Obligado genera, posee o administra la información que le fue requerida en razón del ejercicio de las distintas facultades competencias y funciones que los ordenamientos jurídicos le confieren; y por ende mucho meno</w:t>
      </w:r>
      <w:r>
        <w:rPr>
          <w:rFonts w:ascii="Palatino Linotype" w:hAnsi="Palatino Linotype" w:cs="Arial"/>
          <w:sz w:val="24"/>
          <w:szCs w:val="24"/>
        </w:rPr>
        <w:t xml:space="preserve">s se analiza la procedencia de la </w:t>
      </w:r>
      <w:r w:rsidRPr="00984CF6">
        <w:rPr>
          <w:rFonts w:ascii="Palatino Linotype" w:hAnsi="Palatino Linotype" w:cs="Arial"/>
          <w:sz w:val="24"/>
          <w:szCs w:val="24"/>
        </w:rPr>
        <w:t>entrega de la información</w:t>
      </w:r>
      <w:r w:rsidR="00BE19F8">
        <w:rPr>
          <w:rFonts w:ascii="Palatino Linotype" w:hAnsi="Palatino Linotype" w:cs="Arial"/>
          <w:sz w:val="24"/>
          <w:szCs w:val="24"/>
        </w:rPr>
        <w:t>, por considerar que é</w:t>
      </w:r>
      <w:r w:rsidRPr="00984CF6">
        <w:rPr>
          <w:rFonts w:ascii="Palatino Linotype" w:hAnsi="Palatino Linotype" w:cs="Arial"/>
          <w:sz w:val="24"/>
          <w:szCs w:val="24"/>
        </w:rPr>
        <w:t xml:space="preserve">ste fue hecho con los debidos argumentos y motivos legales expuestos </w:t>
      </w:r>
      <w:r>
        <w:rPr>
          <w:rFonts w:ascii="Palatino Linotype" w:hAnsi="Palatino Linotype" w:cs="Arial"/>
          <w:sz w:val="24"/>
          <w:szCs w:val="24"/>
        </w:rPr>
        <w:t>por la omisión en que incurrió</w:t>
      </w:r>
      <w:r w:rsidR="00BE19F8">
        <w:rPr>
          <w:rFonts w:ascii="Palatino Linotype" w:hAnsi="Palatino Linotype" w:cs="Arial"/>
          <w:sz w:val="24"/>
          <w:szCs w:val="24"/>
        </w:rPr>
        <w:t xml:space="preserve"> </w:t>
      </w:r>
      <w:r>
        <w:rPr>
          <w:rFonts w:ascii="Palatino Linotype" w:hAnsi="Palatino Linotype" w:cs="Arial"/>
          <w:sz w:val="24"/>
          <w:szCs w:val="24"/>
        </w:rPr>
        <w:t>el Sujeto Obligado al emitir su respuesta; si no el sentido de</w:t>
      </w:r>
      <w:r w:rsidR="005B1F21">
        <w:rPr>
          <w:rFonts w:ascii="Palatino Linotype" w:hAnsi="Palatino Linotype" w:cs="Arial"/>
          <w:sz w:val="24"/>
          <w:szCs w:val="24"/>
        </w:rPr>
        <w:t>l presente voto</w:t>
      </w:r>
      <w:r>
        <w:rPr>
          <w:rFonts w:ascii="Palatino Linotype" w:hAnsi="Palatino Linotype" w:cs="Arial"/>
          <w:sz w:val="24"/>
          <w:szCs w:val="24"/>
        </w:rPr>
        <w:t xml:space="preserve"> es para reforzar el estudio correspondiente.</w:t>
      </w:r>
    </w:p>
    <w:p w:rsidR="00A60009" w:rsidRDefault="00F81A0D" w:rsidP="00984CF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La razón del</w:t>
      </w:r>
      <w:r w:rsidR="00984CF6">
        <w:rPr>
          <w:rFonts w:ascii="Palatino Linotype" w:hAnsi="Palatino Linotype" w:cs="Arial"/>
          <w:sz w:val="24"/>
          <w:szCs w:val="24"/>
        </w:rPr>
        <w:t xml:space="preserve"> presente </w:t>
      </w:r>
      <w:r>
        <w:rPr>
          <w:rFonts w:ascii="Palatino Linotype" w:hAnsi="Palatino Linotype" w:cs="Arial"/>
          <w:sz w:val="24"/>
          <w:szCs w:val="24"/>
        </w:rPr>
        <w:t>voto</w:t>
      </w:r>
      <w:r w:rsidR="00984CF6" w:rsidRPr="00984CF6">
        <w:rPr>
          <w:rFonts w:ascii="Palatino Linotype" w:hAnsi="Palatino Linotype" w:cs="Arial"/>
          <w:sz w:val="24"/>
          <w:szCs w:val="24"/>
        </w:rPr>
        <w:t xml:space="preserve">, pues si bien comparto el deber del Sujeto Obligado para los casos de </w:t>
      </w:r>
      <w:r w:rsidR="00984CF6">
        <w:rPr>
          <w:rFonts w:ascii="Palatino Linotype" w:hAnsi="Palatino Linotype" w:cs="Arial"/>
          <w:sz w:val="24"/>
          <w:szCs w:val="24"/>
        </w:rPr>
        <w:t>Negativa Ficta</w:t>
      </w:r>
      <w:r w:rsidR="00984CF6" w:rsidRPr="00984CF6">
        <w:rPr>
          <w:rFonts w:ascii="Palatino Linotype" w:hAnsi="Palatino Linotype" w:cs="Arial"/>
          <w:sz w:val="24"/>
          <w:szCs w:val="24"/>
        </w:rPr>
        <w:t xml:space="preserve"> y poder dar atención a las solicitudes de información con la finalidad de brindarle una mejor atención al solicitante en términos de los principios de máxima publicidad, certeza, eficacia, legalidad, objetividad, profesionalismo, simplicidad, rapidez y transparencia</w:t>
      </w:r>
      <w:r w:rsidR="00984CF6" w:rsidRPr="005C505A">
        <w:rPr>
          <w:rFonts w:ascii="Palatino Linotype" w:hAnsi="Palatino Linotype" w:cs="Arial"/>
          <w:sz w:val="24"/>
          <w:szCs w:val="24"/>
        </w:rPr>
        <w:t xml:space="preserve">; lo cierto es que la </w:t>
      </w:r>
      <w:r w:rsidR="00984CF6" w:rsidRPr="005C505A">
        <w:rPr>
          <w:rFonts w:ascii="Palatino Linotype" w:hAnsi="Palatino Linotype" w:cs="Arial"/>
          <w:sz w:val="24"/>
          <w:szCs w:val="24"/>
        </w:rPr>
        <w:lastRenderedPageBreak/>
        <w:t xml:space="preserve">información que remitió Sujeto Obligado por escrito ante este Instituto </w:t>
      </w:r>
      <w:r w:rsidR="00A60009" w:rsidRPr="005C505A">
        <w:rPr>
          <w:rFonts w:ascii="Palatino Linotype" w:hAnsi="Palatino Linotype" w:cs="Arial"/>
          <w:sz w:val="24"/>
          <w:szCs w:val="24"/>
        </w:rPr>
        <w:t xml:space="preserve">a través del oficio 205BV10000/161/2018, en donde remite información financiera; </w:t>
      </w:r>
      <w:r w:rsidR="00984CF6" w:rsidRPr="005C505A">
        <w:rPr>
          <w:rFonts w:ascii="Palatino Linotype" w:hAnsi="Palatino Linotype" w:cs="Arial"/>
          <w:sz w:val="24"/>
          <w:szCs w:val="24"/>
        </w:rPr>
        <w:t xml:space="preserve">debió ponerse a la vista </w:t>
      </w:r>
      <w:r w:rsidR="00A60009" w:rsidRPr="005C505A">
        <w:rPr>
          <w:rFonts w:ascii="Palatino Linotype" w:hAnsi="Palatino Linotype" w:cs="Arial"/>
          <w:sz w:val="24"/>
          <w:szCs w:val="24"/>
        </w:rPr>
        <w:t xml:space="preserve">del recurrente para que manifestara lo que a su derecho </w:t>
      </w:r>
      <w:r w:rsidR="00A60009" w:rsidRPr="00A60009">
        <w:rPr>
          <w:rFonts w:ascii="Palatino Linotype" w:hAnsi="Palatino Linotype" w:cs="Arial"/>
          <w:sz w:val="24"/>
          <w:szCs w:val="24"/>
        </w:rPr>
        <w:t>corresponda</w:t>
      </w:r>
      <w:r w:rsidR="00DC23D7">
        <w:rPr>
          <w:rFonts w:ascii="Palatino Linotype" w:hAnsi="Palatino Linotype" w:cs="Arial"/>
          <w:sz w:val="24"/>
          <w:szCs w:val="24"/>
        </w:rPr>
        <w:t xml:space="preserve"> antes de resolver el recurso, ya que esta fue tomada en cuenta </w:t>
      </w:r>
      <w:r w:rsidR="00BE19F8">
        <w:rPr>
          <w:rFonts w:ascii="Palatino Linotype" w:hAnsi="Palatino Linotype" w:cs="Arial"/>
          <w:sz w:val="24"/>
          <w:szCs w:val="24"/>
        </w:rPr>
        <w:t>por la ponencia resolutora para</w:t>
      </w:r>
      <w:r w:rsidR="00DC23D7">
        <w:rPr>
          <w:rFonts w:ascii="Palatino Linotype" w:hAnsi="Palatino Linotype" w:cs="Arial"/>
          <w:sz w:val="24"/>
          <w:szCs w:val="24"/>
        </w:rPr>
        <w:t xml:space="preserve"> determinar si ésta colma lo solicitado</w:t>
      </w:r>
      <w:r w:rsidR="00A60009" w:rsidRPr="00A60009">
        <w:rPr>
          <w:rFonts w:ascii="Palatino Linotype" w:hAnsi="Palatino Linotype" w:cs="Arial"/>
          <w:sz w:val="24"/>
          <w:szCs w:val="24"/>
        </w:rPr>
        <w:t>, como así lo indica el artículo 185 fracción III de la Ley de Transparencia y Acceso a la Información Pública del Estado de México y Municipios</w:t>
      </w:r>
      <w:r w:rsidR="00A60009">
        <w:rPr>
          <w:rFonts w:ascii="Palatino Linotype" w:hAnsi="Palatino Linotype" w:cs="Arial"/>
          <w:sz w:val="24"/>
          <w:szCs w:val="24"/>
        </w:rPr>
        <w:t>, que señala:</w:t>
      </w:r>
    </w:p>
    <w:p w:rsidR="00A60009" w:rsidRDefault="00A60009" w:rsidP="00A60009">
      <w:pPr>
        <w:spacing w:before="240" w:after="240" w:line="240" w:lineRule="auto"/>
        <w:ind w:left="567" w:right="616"/>
        <w:contextualSpacing/>
        <w:jc w:val="both"/>
        <w:rPr>
          <w:rFonts w:ascii="Palatino Linotype" w:hAnsi="Palatino Linotype"/>
          <w:i/>
        </w:rPr>
      </w:pPr>
      <w:r>
        <w:rPr>
          <w:rFonts w:ascii="Palatino Linotype" w:hAnsi="Palatino Linotype"/>
          <w:i/>
        </w:rPr>
        <w:t>“</w:t>
      </w:r>
      <w:r w:rsidRPr="00A60009">
        <w:rPr>
          <w:rFonts w:ascii="Palatino Linotype" w:hAnsi="Palatino Linotype"/>
          <w:i/>
        </w:rPr>
        <w:t>Artículo 185. El Instituto resolverá el recurso de revisión conforme a lo siguiente:</w:t>
      </w:r>
    </w:p>
    <w:p w:rsidR="00A60009" w:rsidRPr="00A60009" w:rsidRDefault="00A60009" w:rsidP="00A60009">
      <w:pPr>
        <w:spacing w:before="240" w:after="240" w:line="240" w:lineRule="auto"/>
        <w:ind w:left="567" w:right="616"/>
        <w:contextualSpacing/>
        <w:jc w:val="both"/>
        <w:rPr>
          <w:rFonts w:ascii="Palatino Linotype" w:hAnsi="Palatino Linotype"/>
          <w:i/>
        </w:rPr>
      </w:pPr>
      <w:r>
        <w:rPr>
          <w:rFonts w:ascii="Palatino Linotype" w:hAnsi="Palatino Linotype"/>
          <w:i/>
        </w:rPr>
        <w:t>…</w:t>
      </w:r>
    </w:p>
    <w:p w:rsidR="00A60009" w:rsidRPr="00A60009" w:rsidRDefault="00A60009" w:rsidP="00A60009">
      <w:pPr>
        <w:spacing w:before="240" w:after="240" w:line="240" w:lineRule="auto"/>
        <w:ind w:left="567" w:right="616"/>
        <w:contextualSpacing/>
        <w:jc w:val="both"/>
        <w:rPr>
          <w:rFonts w:ascii="Palatino Linotype" w:hAnsi="Palatino Linotype" w:cs="Arial"/>
          <w:i/>
          <w:sz w:val="24"/>
          <w:szCs w:val="24"/>
        </w:rPr>
      </w:pPr>
      <w:r w:rsidRPr="00A60009">
        <w:rPr>
          <w:rFonts w:ascii="Palatino Linotype" w:hAnsi="Palatino Linotype"/>
          <w:i/>
        </w:rPr>
        <w:t>III. Recibido el informe justificado, cuando se modifique la respuesta, este se pondrá a disposición del recurrente para que en un plazo de tres días hábiles, manifieste lo que a su derecho convenga;</w:t>
      </w:r>
      <w:r>
        <w:rPr>
          <w:rFonts w:ascii="Palatino Linotype" w:hAnsi="Palatino Linotype"/>
          <w:i/>
        </w:rPr>
        <w:t>..(Sic)</w:t>
      </w:r>
    </w:p>
    <w:p w:rsidR="00A60009" w:rsidRDefault="00A60009" w:rsidP="00984CF6">
      <w:pPr>
        <w:spacing w:before="240" w:after="240" w:line="360" w:lineRule="auto"/>
        <w:jc w:val="both"/>
        <w:rPr>
          <w:rFonts w:ascii="Palatino Linotype" w:hAnsi="Palatino Linotype" w:cs="Arial"/>
          <w:b/>
          <w:sz w:val="24"/>
          <w:szCs w:val="24"/>
        </w:rPr>
      </w:pPr>
    </w:p>
    <w:p w:rsidR="00FB246A" w:rsidRDefault="00FB246A" w:rsidP="00FB246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Si bien es cierto, que el artículo anterior no señala los casos cuando el Sujeto Obligado remita información </w:t>
      </w:r>
      <w:r w:rsidR="00A96108">
        <w:rPr>
          <w:rFonts w:ascii="Palatino Linotype" w:hAnsi="Palatino Linotype" w:cs="Arial"/>
          <w:sz w:val="24"/>
          <w:szCs w:val="24"/>
        </w:rPr>
        <w:t>físicamente</w:t>
      </w:r>
      <w:r>
        <w:rPr>
          <w:rFonts w:ascii="Palatino Linotype" w:hAnsi="Palatino Linotype" w:cs="Arial"/>
          <w:sz w:val="24"/>
          <w:szCs w:val="24"/>
        </w:rPr>
        <w:t xml:space="preserve">; lo cierto es que este se contempla dentro del artículo 3 fracción XI de la </w:t>
      </w:r>
      <w:r w:rsidRPr="00A60009">
        <w:rPr>
          <w:rFonts w:ascii="Palatino Linotype" w:hAnsi="Palatino Linotype" w:cs="Arial"/>
          <w:sz w:val="24"/>
          <w:szCs w:val="24"/>
        </w:rPr>
        <w:t>Ley de Transparencia y Acceso a la Información Pública del Estado de México y Municipios</w:t>
      </w:r>
      <w:r>
        <w:rPr>
          <w:rFonts w:ascii="Palatino Linotype" w:hAnsi="Palatino Linotype" w:cs="Arial"/>
          <w:sz w:val="24"/>
          <w:szCs w:val="24"/>
        </w:rPr>
        <w:t>, que dice:</w:t>
      </w:r>
    </w:p>
    <w:p w:rsidR="00FB246A" w:rsidRDefault="00FB246A" w:rsidP="00FB246A">
      <w:pPr>
        <w:spacing w:before="240" w:after="240" w:line="240" w:lineRule="auto"/>
        <w:ind w:left="567" w:right="474"/>
        <w:contextualSpacing/>
        <w:jc w:val="both"/>
        <w:rPr>
          <w:rFonts w:ascii="Palatino Linotype" w:hAnsi="Palatino Linotype" w:cs="Arial"/>
          <w:i/>
        </w:rPr>
      </w:pPr>
      <w:r>
        <w:rPr>
          <w:rFonts w:ascii="Palatino Linotype" w:hAnsi="Palatino Linotype" w:cs="Arial"/>
          <w:i/>
        </w:rPr>
        <w:t>“</w:t>
      </w:r>
      <w:r w:rsidRPr="00FB246A">
        <w:rPr>
          <w:rFonts w:ascii="Palatino Linotype" w:hAnsi="Palatino Linotype" w:cs="Arial"/>
          <w:i/>
        </w:rPr>
        <w:t>Artículo 3. Para los efectos de la presente Ley se entenderá por:</w:t>
      </w:r>
    </w:p>
    <w:p w:rsidR="00FB246A" w:rsidRPr="00FB246A" w:rsidRDefault="00FB246A" w:rsidP="00FB246A">
      <w:pPr>
        <w:spacing w:before="240" w:after="240" w:line="240" w:lineRule="auto"/>
        <w:ind w:left="567" w:right="474"/>
        <w:contextualSpacing/>
        <w:jc w:val="both"/>
        <w:rPr>
          <w:rFonts w:ascii="Palatino Linotype" w:hAnsi="Palatino Linotype" w:cs="Arial"/>
          <w:i/>
        </w:rPr>
      </w:pPr>
      <w:r>
        <w:rPr>
          <w:rFonts w:ascii="Palatino Linotype" w:hAnsi="Palatino Linotype" w:cs="Arial"/>
          <w:i/>
        </w:rPr>
        <w:t>…</w:t>
      </w:r>
    </w:p>
    <w:p w:rsidR="00FB246A" w:rsidRPr="00FB246A" w:rsidRDefault="00FB246A" w:rsidP="00FB246A">
      <w:pPr>
        <w:spacing w:before="240" w:after="240" w:line="240" w:lineRule="auto"/>
        <w:ind w:left="567" w:right="474"/>
        <w:contextualSpacing/>
        <w:jc w:val="both"/>
        <w:rPr>
          <w:rFonts w:ascii="Palatino Linotype" w:hAnsi="Palatino Linotype" w:cs="Arial"/>
          <w:i/>
        </w:rPr>
      </w:pPr>
      <w:r w:rsidRPr="00FB246A">
        <w:rPr>
          <w:rFonts w:ascii="Palatino Linotype" w:hAnsi="Palatino Linotype" w:cs="Arial"/>
          <w:i/>
        </w:rPr>
        <w:t xml:space="preserve">XI. </w:t>
      </w:r>
      <w:r w:rsidRPr="00437444">
        <w:rPr>
          <w:rFonts w:ascii="Palatino Linotype" w:hAnsi="Palatino Linotype" w:cs="Arial"/>
          <w:b/>
          <w:i/>
        </w:rPr>
        <w:t>Documento:</w:t>
      </w:r>
      <w:r w:rsidRPr="00FB246A">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437444">
        <w:rPr>
          <w:rFonts w:ascii="Palatino Linotype" w:hAnsi="Palatino Linotype" w:cs="Arial"/>
          <w:b/>
          <w:i/>
        </w:rPr>
        <w:t>cualquier otro registro que documente el ejercicio de las facultades, funciones y competencias de los sujetos obligados</w:t>
      </w:r>
      <w:r w:rsidRPr="00FB246A">
        <w:rPr>
          <w:rFonts w:ascii="Palatino Linotype" w:hAnsi="Palatino Linotype" w:cs="Arial"/>
          <w:i/>
        </w:rPr>
        <w:t>, sus servidores públicos e integrantes, sin importar su fuente o fecha de elaboración. Los documentos podrán estar en cualquier medio, sea escrito, impreso, sonoro, visual, electrónico, informático u holográfico;</w:t>
      </w:r>
      <w:r>
        <w:rPr>
          <w:rFonts w:ascii="Palatino Linotype" w:hAnsi="Palatino Linotype" w:cs="Arial"/>
          <w:i/>
        </w:rPr>
        <w:t>…(Sic)</w:t>
      </w:r>
    </w:p>
    <w:p w:rsidR="00FB246A" w:rsidRDefault="00FB246A" w:rsidP="00FB246A">
      <w:pPr>
        <w:spacing w:before="240" w:after="240" w:line="360" w:lineRule="auto"/>
        <w:jc w:val="both"/>
        <w:rPr>
          <w:rFonts w:ascii="Palatino Linotype" w:hAnsi="Palatino Linotype" w:cs="Arial"/>
          <w:sz w:val="24"/>
          <w:szCs w:val="24"/>
        </w:rPr>
      </w:pPr>
    </w:p>
    <w:p w:rsidR="000A473D" w:rsidRDefault="000A473D" w:rsidP="00DC23D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Para robustecer lo anterior, </w:t>
      </w:r>
      <w:r w:rsidR="00930582">
        <w:rPr>
          <w:rFonts w:ascii="Palatino Linotype" w:hAnsi="Palatino Linotype" w:cs="Arial"/>
          <w:sz w:val="24"/>
          <w:szCs w:val="24"/>
        </w:rPr>
        <w:t>es de precisar que</w:t>
      </w:r>
      <w:r>
        <w:rPr>
          <w:rFonts w:ascii="Palatino Linotype" w:hAnsi="Palatino Linotype" w:cs="Arial"/>
          <w:sz w:val="24"/>
          <w:szCs w:val="24"/>
        </w:rPr>
        <w:t xml:space="preserve"> el cierre de instrucción del recurso de revisión que se opina se decretó e</w:t>
      </w:r>
      <w:r w:rsidR="00930582">
        <w:rPr>
          <w:rFonts w:ascii="Palatino Linotype" w:hAnsi="Palatino Linotype" w:cs="Arial"/>
          <w:sz w:val="24"/>
          <w:szCs w:val="24"/>
        </w:rPr>
        <w:t>l doce de junio del año dos mil dieciocho</w:t>
      </w:r>
      <w:r>
        <w:rPr>
          <w:rFonts w:ascii="Palatino Linotype" w:hAnsi="Palatino Linotype" w:cs="Arial"/>
          <w:sz w:val="24"/>
          <w:szCs w:val="24"/>
        </w:rPr>
        <w:t xml:space="preserve"> y el documento que exhibió </w:t>
      </w:r>
      <w:r w:rsidR="00930582">
        <w:rPr>
          <w:rFonts w:ascii="Palatino Linotype" w:hAnsi="Palatino Linotype" w:cs="Arial"/>
          <w:sz w:val="24"/>
          <w:szCs w:val="24"/>
        </w:rPr>
        <w:t xml:space="preserve">físicamente </w:t>
      </w:r>
      <w:r>
        <w:rPr>
          <w:rFonts w:ascii="Palatino Linotype" w:hAnsi="Palatino Linotype" w:cs="Arial"/>
          <w:sz w:val="24"/>
          <w:szCs w:val="24"/>
        </w:rPr>
        <w:t xml:space="preserve">el Sujeto Obligado fue el veintisiete de junio </w:t>
      </w:r>
      <w:r w:rsidR="00930582">
        <w:rPr>
          <w:rFonts w:ascii="Palatino Linotype" w:hAnsi="Palatino Linotype" w:cs="Arial"/>
          <w:sz w:val="24"/>
          <w:szCs w:val="24"/>
        </w:rPr>
        <w:t xml:space="preserve">del año en curso; esto es, después de haber </w:t>
      </w:r>
      <w:r w:rsidR="00A567A6">
        <w:rPr>
          <w:rFonts w:ascii="Palatino Linotype" w:hAnsi="Palatino Linotype" w:cs="Arial"/>
          <w:sz w:val="24"/>
          <w:szCs w:val="24"/>
        </w:rPr>
        <w:t>substanciado el recurso</w:t>
      </w:r>
      <w:r w:rsidR="00437444">
        <w:rPr>
          <w:rFonts w:ascii="Palatino Linotype" w:hAnsi="Palatino Linotype" w:cs="Arial"/>
          <w:sz w:val="24"/>
          <w:szCs w:val="24"/>
        </w:rPr>
        <w:t xml:space="preserve"> </w:t>
      </w:r>
      <w:r w:rsidR="00A567A6">
        <w:rPr>
          <w:rFonts w:ascii="Palatino Linotype" w:hAnsi="Palatino Linotype" w:cs="Arial"/>
          <w:sz w:val="24"/>
          <w:szCs w:val="24"/>
        </w:rPr>
        <w:t xml:space="preserve">de revisión </w:t>
      </w:r>
      <w:r w:rsidR="00437444">
        <w:rPr>
          <w:rFonts w:ascii="Palatino Linotype" w:hAnsi="Palatino Linotype" w:cs="Arial"/>
          <w:sz w:val="24"/>
          <w:szCs w:val="24"/>
        </w:rPr>
        <w:t>pero antes de dictar la resolución correspondiente</w:t>
      </w:r>
      <w:r w:rsidR="00930582">
        <w:rPr>
          <w:rFonts w:ascii="Palatino Linotype" w:hAnsi="Palatino Linotype" w:cs="Arial"/>
          <w:sz w:val="24"/>
          <w:szCs w:val="24"/>
        </w:rPr>
        <w:t xml:space="preserve">; sin que el recurrente supiera de la existencia del documento por medio del cual </w:t>
      </w:r>
      <w:r w:rsidR="00437444">
        <w:rPr>
          <w:rFonts w:ascii="Palatino Linotype" w:hAnsi="Palatino Linotype" w:cs="Arial"/>
          <w:sz w:val="24"/>
          <w:szCs w:val="24"/>
        </w:rPr>
        <w:t>el Sujeto Obligado pretendió dar respuesta a la</w:t>
      </w:r>
      <w:r w:rsidR="00930582">
        <w:rPr>
          <w:rFonts w:ascii="Palatino Linotype" w:hAnsi="Palatino Linotype" w:cs="Arial"/>
          <w:sz w:val="24"/>
          <w:szCs w:val="24"/>
        </w:rPr>
        <w:t xml:space="preserve"> </w:t>
      </w:r>
      <w:r w:rsidR="00437444">
        <w:rPr>
          <w:rFonts w:ascii="Palatino Linotype" w:hAnsi="Palatino Linotype" w:cs="Arial"/>
          <w:sz w:val="24"/>
          <w:szCs w:val="24"/>
        </w:rPr>
        <w:t>solicitud</w:t>
      </w:r>
      <w:r w:rsidR="00930582">
        <w:rPr>
          <w:rFonts w:ascii="Palatino Linotype" w:hAnsi="Palatino Linotype" w:cs="Arial"/>
          <w:sz w:val="24"/>
          <w:szCs w:val="24"/>
        </w:rPr>
        <w:t>; razón  por la cual se debió poner a la vista de recurrente ya que el artículo 131 del Código de Procedimientos Administrativos del Estado de México de aplicación supletoria a la Ley de la Materia, señala:</w:t>
      </w:r>
    </w:p>
    <w:p w:rsidR="00930582" w:rsidRDefault="00930582" w:rsidP="00930582">
      <w:pPr>
        <w:spacing w:before="240" w:after="240" w:line="240" w:lineRule="auto"/>
        <w:ind w:left="567" w:right="474"/>
        <w:contextualSpacing/>
        <w:jc w:val="both"/>
        <w:rPr>
          <w:rFonts w:ascii="Palatino Linotype" w:hAnsi="Palatino Linotype" w:cs="Arial"/>
          <w:i/>
        </w:rPr>
      </w:pPr>
    </w:p>
    <w:p w:rsidR="00930582" w:rsidRPr="00930582" w:rsidRDefault="00930582" w:rsidP="00930582">
      <w:pPr>
        <w:spacing w:before="240" w:after="240" w:line="240" w:lineRule="auto"/>
        <w:ind w:left="567" w:right="474"/>
        <w:contextualSpacing/>
        <w:jc w:val="both"/>
        <w:rPr>
          <w:rFonts w:ascii="Palatino Linotype" w:hAnsi="Palatino Linotype" w:cs="Arial"/>
          <w:i/>
        </w:rPr>
      </w:pPr>
      <w:r>
        <w:rPr>
          <w:rFonts w:ascii="Palatino Linotype" w:hAnsi="Palatino Linotype" w:cs="Arial"/>
          <w:i/>
        </w:rPr>
        <w:t>“</w:t>
      </w:r>
      <w:r w:rsidRPr="00930582">
        <w:rPr>
          <w:rFonts w:ascii="Palatino Linotype" w:hAnsi="Palatino Linotype" w:cs="Arial"/>
          <w:i/>
        </w:rPr>
        <w:t xml:space="preserve">Artículo 131.- </w:t>
      </w:r>
      <w:r w:rsidRPr="00A567A6">
        <w:rPr>
          <w:rFonts w:ascii="Palatino Linotype" w:hAnsi="Palatino Linotype" w:cs="Arial"/>
          <w:i/>
        </w:rPr>
        <w:t>Concluida la tramitación del procedimiento</w:t>
      </w:r>
      <w:r w:rsidRPr="00930582">
        <w:rPr>
          <w:rFonts w:ascii="Palatino Linotype" w:hAnsi="Palatino Linotype" w:cs="Arial"/>
          <w:i/>
        </w:rPr>
        <w:t>, cuando existan documentos u otras pruebas que no sean del conocimiento de los particulares interesados, se pondrán las actuaciones a disposición de éstos por un plazo de tres días siguientes a la notificación del acuerdo respectivo, para que formulen, en su caso, los alegatos que consideren pertinentes.</w:t>
      </w:r>
      <w:r>
        <w:rPr>
          <w:rFonts w:ascii="Palatino Linotype" w:hAnsi="Palatino Linotype" w:cs="Arial"/>
          <w:i/>
        </w:rPr>
        <w:t>”(Sic)</w:t>
      </w:r>
    </w:p>
    <w:p w:rsidR="00930582" w:rsidRDefault="00930582" w:rsidP="00DC23D7">
      <w:pPr>
        <w:spacing w:before="240" w:after="240" w:line="360" w:lineRule="auto"/>
        <w:jc w:val="both"/>
        <w:rPr>
          <w:rFonts w:ascii="Palatino Linotype" w:hAnsi="Palatino Linotype" w:cs="Arial"/>
          <w:sz w:val="24"/>
          <w:szCs w:val="24"/>
        </w:rPr>
      </w:pPr>
    </w:p>
    <w:p w:rsidR="00DC23D7" w:rsidRPr="00DC23D7" w:rsidRDefault="00FB246A" w:rsidP="00DC23D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Razón por</w:t>
      </w:r>
      <w:r w:rsidR="00BE19F8">
        <w:rPr>
          <w:rFonts w:ascii="Palatino Linotype" w:hAnsi="Palatino Linotype" w:cs="Arial"/>
          <w:sz w:val="24"/>
          <w:szCs w:val="24"/>
        </w:rPr>
        <w:t xml:space="preserve"> la cual la ponencia resolutora</w:t>
      </w:r>
      <w:r>
        <w:rPr>
          <w:rFonts w:ascii="Palatino Linotype" w:hAnsi="Palatino Linotype" w:cs="Arial"/>
          <w:sz w:val="24"/>
          <w:szCs w:val="24"/>
        </w:rPr>
        <w:t xml:space="preserve"> </w:t>
      </w:r>
      <w:r w:rsidR="00DC23D7">
        <w:rPr>
          <w:rFonts w:ascii="Palatino Linotype" w:hAnsi="Palatino Linotype" w:cs="Arial"/>
          <w:sz w:val="24"/>
          <w:szCs w:val="24"/>
        </w:rPr>
        <w:t xml:space="preserve">lo debió poner a la vista del recurrente </w:t>
      </w:r>
      <w:r w:rsidR="00A567A6">
        <w:rPr>
          <w:rFonts w:ascii="Palatino Linotype" w:hAnsi="Palatino Linotype" w:cs="Arial"/>
          <w:sz w:val="24"/>
          <w:szCs w:val="24"/>
        </w:rPr>
        <w:t xml:space="preserve">para que se manifestara conforme a su derecho y no se dejara en estado de indefensión, </w:t>
      </w:r>
      <w:r w:rsidR="00DC23D7">
        <w:rPr>
          <w:rFonts w:ascii="Palatino Linotype" w:hAnsi="Palatino Linotype" w:cs="Arial"/>
          <w:sz w:val="24"/>
          <w:szCs w:val="24"/>
        </w:rPr>
        <w:t xml:space="preserve">y así emitir un resolución conforme a derecho; máxime que </w:t>
      </w:r>
      <w:r w:rsidR="00DC23D7" w:rsidRPr="00DC23D7">
        <w:rPr>
          <w:rFonts w:ascii="Palatino Linotype" w:hAnsi="Palatino Linotype" w:cs="Arial"/>
          <w:sz w:val="24"/>
          <w:szCs w:val="24"/>
        </w:rPr>
        <w:t>este Instituto de Transparencia, es el Órgano público estatal constitucionalmente autónomo, especializado, independiente, imparcial y colegiado, responsable de garantizar tanto el derecho de acceso a la información pública y la protección de datos personales en po</w:t>
      </w:r>
      <w:r w:rsidR="00DC23D7">
        <w:rPr>
          <w:rFonts w:ascii="Palatino Linotype" w:hAnsi="Palatino Linotype" w:cs="Arial"/>
          <w:sz w:val="24"/>
          <w:szCs w:val="24"/>
        </w:rPr>
        <w:t>sesión de los sujetos obligados; lo cual, lo faculta para establecer la determinaciones necesarias tendientes</w:t>
      </w:r>
      <w:r w:rsidR="00BE19F8">
        <w:rPr>
          <w:rFonts w:ascii="Palatino Linotype" w:hAnsi="Palatino Linotype" w:cs="Arial"/>
          <w:sz w:val="24"/>
          <w:szCs w:val="24"/>
        </w:rPr>
        <w:t xml:space="preserve"> a satisfacer </w:t>
      </w:r>
      <w:r w:rsidR="00DC23D7">
        <w:rPr>
          <w:rFonts w:ascii="Palatino Linotype" w:hAnsi="Palatino Linotype" w:cs="Arial"/>
          <w:sz w:val="24"/>
          <w:szCs w:val="24"/>
        </w:rPr>
        <w:t xml:space="preserve">el Derecho de Acceso a la </w:t>
      </w:r>
      <w:r w:rsidR="00DC23D7">
        <w:rPr>
          <w:rFonts w:ascii="Palatino Linotype" w:hAnsi="Palatino Linotype" w:cs="Arial"/>
          <w:sz w:val="24"/>
          <w:szCs w:val="24"/>
        </w:rPr>
        <w:lastRenderedPageBreak/>
        <w:t xml:space="preserve">Información de los gobernados en observancia de los principios de </w:t>
      </w:r>
      <w:r w:rsidR="00DC23D7" w:rsidRPr="00984CF6">
        <w:rPr>
          <w:rFonts w:ascii="Palatino Linotype" w:hAnsi="Palatino Linotype" w:cs="Arial"/>
          <w:sz w:val="24"/>
          <w:szCs w:val="24"/>
        </w:rPr>
        <w:t>publicidad, certeza, eficacia, legalidad, objetividad, profesionalismo, simplicidad, rapidez y transparencia</w:t>
      </w:r>
      <w:r w:rsidR="00FA42AA">
        <w:rPr>
          <w:rFonts w:ascii="Palatino Linotype" w:hAnsi="Palatino Linotype" w:cs="Arial"/>
          <w:sz w:val="24"/>
          <w:szCs w:val="24"/>
        </w:rPr>
        <w:t xml:space="preserve"> ya mencionados; como así se lo permite </w:t>
      </w:r>
      <w:r w:rsidR="00FA42AA" w:rsidRPr="00875530">
        <w:rPr>
          <w:rFonts w:ascii="Palatino Linotype" w:hAnsi="Palatino Linotype" w:cs="Arial"/>
          <w:sz w:val="24"/>
          <w:szCs w:val="24"/>
        </w:rPr>
        <w:t>la fracción II del artículo 2 de la Ley de Transparencia y Acceso a la Información Pública del Estado de México y Municipios, prevé que son objetivos de la misma proveer lo necesario para garantizar a toda persona el derecho de acceso a la información pública, a través de procedimientos sencillos, expeditos, oportunos y</w:t>
      </w:r>
      <w:r w:rsidR="00FA42AA" w:rsidRPr="00FA42AA">
        <w:rPr>
          <w:rFonts w:ascii="Palatino Linotype" w:hAnsi="Palatino Linotype" w:cs="Arial"/>
          <w:sz w:val="24"/>
          <w:szCs w:val="24"/>
        </w:rPr>
        <w:t xml:space="preserve"> gratuitos</w:t>
      </w:r>
    </w:p>
    <w:p w:rsidR="00DC23D7" w:rsidRDefault="00DC23D7" w:rsidP="00FB246A">
      <w:pPr>
        <w:spacing w:before="240" w:after="240" w:line="360" w:lineRule="auto"/>
        <w:jc w:val="both"/>
        <w:rPr>
          <w:rFonts w:ascii="Palatino Linotype" w:eastAsia="Times New Roman" w:hAnsi="Palatino Linotype" w:cs="Times New Roman"/>
          <w:sz w:val="24"/>
          <w:szCs w:val="24"/>
          <w:lang w:val="es-ES_tradnl" w:eastAsia="es-ES"/>
        </w:rPr>
      </w:pPr>
      <w:r>
        <w:rPr>
          <w:rFonts w:ascii="Palatino Linotype" w:hAnsi="Palatino Linotype" w:cs="Arial"/>
          <w:sz w:val="24"/>
          <w:szCs w:val="24"/>
        </w:rPr>
        <w:t>Por otra parte es importante mencionar</w:t>
      </w:r>
      <w:r w:rsidR="00BE19F8">
        <w:rPr>
          <w:rFonts w:ascii="Palatino Linotype" w:hAnsi="Palatino Linotype" w:cs="Arial"/>
          <w:sz w:val="24"/>
          <w:szCs w:val="24"/>
        </w:rPr>
        <w:t xml:space="preserve"> que la ponencia resolutora</w:t>
      </w:r>
      <w:r>
        <w:rPr>
          <w:rFonts w:ascii="Palatino Linotype" w:hAnsi="Palatino Linotype" w:cs="Arial"/>
          <w:sz w:val="24"/>
          <w:szCs w:val="24"/>
        </w:rPr>
        <w:t xml:space="preserve"> le dio importancia al documento exhibido físicamente por el Sujeto</w:t>
      </w:r>
      <w:r w:rsidR="00BE19F8">
        <w:rPr>
          <w:rFonts w:ascii="Palatino Linotype" w:hAnsi="Palatino Linotype" w:cs="Arial"/>
          <w:sz w:val="24"/>
          <w:szCs w:val="24"/>
        </w:rPr>
        <w:t xml:space="preserve"> Obligado, ya que este determinó</w:t>
      </w:r>
      <w:r>
        <w:rPr>
          <w:rFonts w:ascii="Palatino Linotype" w:hAnsi="Palatino Linotype" w:cs="Arial"/>
          <w:sz w:val="24"/>
          <w:szCs w:val="24"/>
        </w:rPr>
        <w:t xml:space="preserve"> </w:t>
      </w:r>
      <w:r>
        <w:rPr>
          <w:rFonts w:ascii="Palatino Linotype" w:eastAsia="Times New Roman" w:hAnsi="Palatino Linotype" w:cs="Times New Roman"/>
          <w:sz w:val="24"/>
          <w:szCs w:val="24"/>
          <w:lang w:val="es-ES_tradnl" w:eastAsia="es-ES"/>
        </w:rPr>
        <w:t>concluir que el Sujeto Obligado asume generar, poseer y adminis</w:t>
      </w:r>
      <w:r w:rsidR="00A96108">
        <w:rPr>
          <w:rFonts w:ascii="Palatino Linotype" w:eastAsia="Times New Roman" w:hAnsi="Palatino Linotype" w:cs="Times New Roman"/>
          <w:sz w:val="24"/>
          <w:szCs w:val="24"/>
          <w:lang w:val="es-ES_tradnl" w:eastAsia="es-ES"/>
        </w:rPr>
        <w:t>trar la información solicitada; por medio del cual intentó colmar el Derecho de Acceso a la Info</w:t>
      </w:r>
      <w:r w:rsidR="007F1736">
        <w:rPr>
          <w:rFonts w:ascii="Palatino Linotype" w:eastAsia="Times New Roman" w:hAnsi="Palatino Linotype" w:cs="Times New Roman"/>
          <w:sz w:val="24"/>
          <w:szCs w:val="24"/>
          <w:lang w:val="es-ES_tradnl" w:eastAsia="es-ES"/>
        </w:rPr>
        <w:t xml:space="preserve">rmación Pública del recurrente; aunado a que determino </w:t>
      </w:r>
      <w:r w:rsidR="007F1736">
        <w:rPr>
          <w:rFonts w:ascii="Palatino Linotype" w:hAnsi="Palatino Linotype" w:cs="Arial"/>
          <w:sz w:val="24"/>
          <w:szCs w:val="24"/>
        </w:rPr>
        <w:t>procedente adentrarse al análisis de dicha documentación con la finalidad de determinar si ésta colma lo solicitado</w:t>
      </w:r>
      <w:r w:rsidR="00D922C8">
        <w:rPr>
          <w:rFonts w:ascii="Palatino Linotype" w:eastAsia="Times New Roman" w:hAnsi="Palatino Linotype" w:cs="Times New Roman"/>
          <w:sz w:val="24"/>
          <w:szCs w:val="24"/>
          <w:lang w:val="es-ES_tradnl" w:eastAsia="es-ES"/>
        </w:rPr>
        <w:t>.</w:t>
      </w:r>
    </w:p>
    <w:p w:rsidR="00984CF6" w:rsidRPr="00A96108" w:rsidRDefault="00984CF6" w:rsidP="00984CF6">
      <w:pPr>
        <w:spacing w:before="240" w:after="240" w:line="360" w:lineRule="auto"/>
        <w:jc w:val="both"/>
        <w:rPr>
          <w:rFonts w:ascii="Palatino Linotype" w:eastAsia="Times New Roman" w:hAnsi="Palatino Linotype" w:cs="Times New Roman"/>
          <w:sz w:val="24"/>
          <w:szCs w:val="24"/>
          <w:lang w:val="es-ES_tradnl" w:eastAsia="es-ES"/>
        </w:rPr>
      </w:pPr>
      <w:r w:rsidRPr="00A96108">
        <w:rPr>
          <w:rFonts w:ascii="Palatino Linotype" w:eastAsia="Times New Roman" w:hAnsi="Palatino Linotype" w:cs="Times New Roman"/>
          <w:sz w:val="24"/>
          <w:szCs w:val="24"/>
          <w:lang w:val="es-ES_tradnl" w:eastAsia="es-ES"/>
        </w:rPr>
        <w:t>En dicha resolución no puede ser solamente el medio donde se explique de manera extensa lo dictado por la ley, se juzgue</w:t>
      </w:r>
      <w:r w:rsidR="00A96108">
        <w:rPr>
          <w:rFonts w:ascii="Palatino Linotype" w:eastAsia="Times New Roman" w:hAnsi="Palatino Linotype" w:cs="Times New Roman"/>
          <w:sz w:val="24"/>
          <w:szCs w:val="24"/>
          <w:lang w:val="es-ES_tradnl" w:eastAsia="es-ES"/>
        </w:rPr>
        <w:t xml:space="preserve"> el actuar del Sujeto Obligado</w:t>
      </w:r>
      <w:r w:rsidRPr="00A96108">
        <w:rPr>
          <w:rFonts w:ascii="Palatino Linotype" w:eastAsia="Times New Roman" w:hAnsi="Palatino Linotype" w:cs="Times New Roman"/>
          <w:sz w:val="24"/>
          <w:szCs w:val="24"/>
          <w:lang w:val="es-ES_tradnl" w:eastAsia="es-ES"/>
        </w:rPr>
        <w:t>, sino en un medio que a</w:t>
      </w:r>
      <w:r w:rsidR="00A96108">
        <w:rPr>
          <w:rFonts w:ascii="Palatino Linotype" w:eastAsia="Times New Roman" w:hAnsi="Palatino Linotype" w:cs="Times New Roman"/>
          <w:sz w:val="24"/>
          <w:szCs w:val="24"/>
          <w:lang w:val="es-ES_tradnl" w:eastAsia="es-ES"/>
        </w:rPr>
        <w:t xml:space="preserve">segure la atención del derecho analizando cada una de las constancias que obran tanto en el sistema electrónico SAIMEX como las que obran físicamente, </w:t>
      </w:r>
      <w:r w:rsidR="00FA42AA">
        <w:rPr>
          <w:rFonts w:ascii="Palatino Linotype" w:eastAsia="Times New Roman" w:hAnsi="Palatino Linotype" w:cs="Times New Roman"/>
          <w:sz w:val="24"/>
          <w:szCs w:val="24"/>
          <w:lang w:val="es-ES_tradnl" w:eastAsia="es-ES"/>
        </w:rPr>
        <w:t xml:space="preserve">dando </w:t>
      </w:r>
      <w:r w:rsidR="00A96108">
        <w:rPr>
          <w:rFonts w:ascii="Palatino Linotype" w:eastAsia="Times New Roman" w:hAnsi="Palatino Linotype" w:cs="Times New Roman"/>
          <w:sz w:val="24"/>
          <w:szCs w:val="24"/>
          <w:lang w:val="es-ES_tradnl" w:eastAsia="es-ES"/>
        </w:rPr>
        <w:t xml:space="preserve">voz y voto al recurrente </w:t>
      </w:r>
      <w:r w:rsidR="00FA42AA">
        <w:rPr>
          <w:rFonts w:ascii="Palatino Linotype" w:eastAsia="Times New Roman" w:hAnsi="Palatino Linotype" w:cs="Times New Roman"/>
          <w:sz w:val="24"/>
          <w:szCs w:val="24"/>
          <w:lang w:val="es-ES_tradnl" w:eastAsia="es-ES"/>
        </w:rPr>
        <w:t xml:space="preserve">sobre las constancias que remita el Sujeto Obligado que tengan relación con su solitud de acceso a la información y así darle un mejor cauce a la resolución </w:t>
      </w:r>
      <w:r w:rsidR="001D2547">
        <w:rPr>
          <w:rFonts w:ascii="Palatino Linotype" w:eastAsia="Times New Roman" w:hAnsi="Palatino Linotype" w:cs="Times New Roman"/>
          <w:sz w:val="24"/>
          <w:szCs w:val="24"/>
          <w:lang w:val="es-ES_tradnl" w:eastAsia="es-ES"/>
        </w:rPr>
        <w:t>resaltándola de un</w:t>
      </w:r>
      <w:r w:rsidR="00FA42AA">
        <w:rPr>
          <w:rFonts w:ascii="Palatino Linotype" w:eastAsia="Times New Roman" w:hAnsi="Palatino Linotype" w:cs="Times New Roman"/>
          <w:sz w:val="24"/>
          <w:szCs w:val="24"/>
          <w:lang w:val="es-ES_tradnl" w:eastAsia="es-ES"/>
        </w:rPr>
        <w:t xml:space="preserve"> </w:t>
      </w:r>
      <w:r w:rsidR="001D2547">
        <w:rPr>
          <w:rFonts w:ascii="Palatino Linotype" w:eastAsia="Times New Roman" w:hAnsi="Palatino Linotype" w:cs="Times New Roman"/>
          <w:sz w:val="24"/>
          <w:szCs w:val="24"/>
          <w:lang w:val="es-ES_tradnl" w:eastAsia="es-ES"/>
        </w:rPr>
        <w:t xml:space="preserve">mejor derecho aplicable, </w:t>
      </w:r>
      <w:r w:rsidR="00FA42AA">
        <w:rPr>
          <w:rFonts w:ascii="Palatino Linotype" w:eastAsia="Times New Roman" w:hAnsi="Palatino Linotype" w:cs="Times New Roman"/>
          <w:sz w:val="24"/>
          <w:szCs w:val="24"/>
          <w:lang w:val="es-ES_tradnl" w:eastAsia="es-ES"/>
        </w:rPr>
        <w:t>debidamente fundado y motivado.</w:t>
      </w:r>
    </w:p>
    <w:p w:rsidR="00F81A0D" w:rsidRDefault="00E84BE5" w:rsidP="00BF34FC">
      <w:pPr>
        <w:spacing w:before="240" w:after="240" w:line="360" w:lineRule="auto"/>
        <w:jc w:val="both"/>
        <w:rPr>
          <w:rFonts w:ascii="Palatino Linotype" w:hAnsi="Palatino Linotype"/>
          <w:sz w:val="24"/>
          <w:szCs w:val="24"/>
        </w:rPr>
      </w:pPr>
      <w:r w:rsidRPr="00875530">
        <w:rPr>
          <w:rFonts w:ascii="Palatino Linotype" w:hAnsi="Palatino Linotype"/>
          <w:color w:val="000000"/>
          <w:sz w:val="24"/>
          <w:szCs w:val="24"/>
        </w:rPr>
        <w:lastRenderedPageBreak/>
        <w:t xml:space="preserve">Bajo esta óptica, el </w:t>
      </w:r>
      <w:r w:rsidRPr="00875530">
        <w:rPr>
          <w:rFonts w:ascii="Palatino Linotype" w:hAnsi="Palatino Linotype"/>
          <w:sz w:val="24"/>
          <w:szCs w:val="24"/>
        </w:rPr>
        <w:t xml:space="preserve">derecho del particular de acceder a los documentos que obran en posesión </w:t>
      </w:r>
      <w:r w:rsidRPr="005C505A">
        <w:rPr>
          <w:rFonts w:ascii="Palatino Linotype" w:hAnsi="Palatino Linotype"/>
          <w:sz w:val="24"/>
          <w:szCs w:val="24"/>
        </w:rPr>
        <w:t xml:space="preserve">del Sujeto Obligado </w:t>
      </w:r>
      <w:r w:rsidR="005C505A">
        <w:rPr>
          <w:rFonts w:ascii="Palatino Linotype" w:hAnsi="Palatino Linotype"/>
          <w:sz w:val="24"/>
          <w:szCs w:val="24"/>
        </w:rPr>
        <w:t>le</w:t>
      </w:r>
      <w:r w:rsidR="00FA42AA" w:rsidRPr="005C505A">
        <w:rPr>
          <w:rFonts w:ascii="Palatino Linotype" w:hAnsi="Palatino Linotype"/>
          <w:sz w:val="24"/>
          <w:szCs w:val="24"/>
        </w:rPr>
        <w:t xml:space="preserve"> fue</w:t>
      </w:r>
      <w:r w:rsidRPr="00875530">
        <w:rPr>
          <w:rFonts w:ascii="Palatino Linotype" w:hAnsi="Palatino Linotype"/>
          <w:sz w:val="24"/>
          <w:szCs w:val="24"/>
        </w:rPr>
        <w:t xml:space="preserve"> limitado</w:t>
      </w:r>
      <w:r w:rsidR="00FA42AA">
        <w:rPr>
          <w:rFonts w:ascii="Palatino Linotype" w:hAnsi="Palatino Linotype"/>
          <w:sz w:val="24"/>
          <w:szCs w:val="24"/>
        </w:rPr>
        <w:t xml:space="preserve"> por la ponencia en el momento de que no se le hizo saber la información que remitió</w:t>
      </w:r>
      <w:r w:rsidR="005C505A">
        <w:rPr>
          <w:rFonts w:ascii="Palatino Linotype" w:hAnsi="Palatino Linotype"/>
          <w:sz w:val="24"/>
          <w:szCs w:val="24"/>
        </w:rPr>
        <w:t xml:space="preserve"> el Sujeto Obligado físicamente; para que tuviera conocimien</w:t>
      </w:r>
      <w:r w:rsidR="00F81A0D">
        <w:rPr>
          <w:rFonts w:ascii="Palatino Linotype" w:hAnsi="Palatino Linotype"/>
          <w:sz w:val="24"/>
          <w:szCs w:val="24"/>
        </w:rPr>
        <w:t>to y se manifestara al respecto.</w:t>
      </w:r>
    </w:p>
    <w:p w:rsidR="00D922C8" w:rsidRDefault="00F81A0D" w:rsidP="00BF34FC">
      <w:pPr>
        <w:spacing w:before="240" w:after="240" w:line="360" w:lineRule="auto"/>
        <w:jc w:val="both"/>
        <w:rPr>
          <w:rFonts w:ascii="Palatino Linotype" w:eastAsia="Times New Roman" w:hAnsi="Palatino Linotype" w:cs="Times New Roman"/>
          <w:sz w:val="24"/>
          <w:szCs w:val="24"/>
          <w:lang w:val="es-ES_tradnl" w:eastAsia="es-ES"/>
        </w:rPr>
      </w:pPr>
      <w:r>
        <w:rPr>
          <w:rFonts w:ascii="Palatino Linotype" w:hAnsi="Palatino Linotype"/>
          <w:sz w:val="24"/>
          <w:szCs w:val="24"/>
        </w:rPr>
        <w:t>Por otra parte es importante mencionar que a los Sujetos Obligados no se les debe subsanar sus errores u omisiones por parte de este órgano garante; en virtud de la cual</w:t>
      </w:r>
      <w:r w:rsidR="00D922C8">
        <w:rPr>
          <w:rFonts w:ascii="Palatino Linotype" w:hAnsi="Palatino Linotype"/>
          <w:sz w:val="24"/>
          <w:szCs w:val="24"/>
        </w:rPr>
        <w:t xml:space="preserve"> no se puede suplir la def</w:t>
      </w:r>
      <w:r>
        <w:rPr>
          <w:rFonts w:ascii="Palatino Linotype" w:hAnsi="Palatino Linotype"/>
          <w:sz w:val="24"/>
          <w:szCs w:val="24"/>
        </w:rPr>
        <w:t>iciencia de la queja a favor de los</w:t>
      </w:r>
      <w:r w:rsidR="00D922C8">
        <w:rPr>
          <w:rFonts w:ascii="Palatino Linotype" w:hAnsi="Palatino Linotype"/>
          <w:sz w:val="24"/>
          <w:szCs w:val="24"/>
        </w:rPr>
        <w:t xml:space="preserve"> Sujeto</w:t>
      </w:r>
      <w:r>
        <w:rPr>
          <w:rFonts w:ascii="Palatino Linotype" w:hAnsi="Palatino Linotype"/>
          <w:sz w:val="24"/>
          <w:szCs w:val="24"/>
        </w:rPr>
        <w:t>s</w:t>
      </w:r>
      <w:r w:rsidR="00D922C8">
        <w:rPr>
          <w:rFonts w:ascii="Palatino Linotype" w:hAnsi="Palatino Linotype"/>
          <w:sz w:val="24"/>
          <w:szCs w:val="24"/>
        </w:rPr>
        <w:t xml:space="preserve"> Obligado</w:t>
      </w:r>
      <w:r>
        <w:rPr>
          <w:rFonts w:ascii="Palatino Linotype" w:hAnsi="Palatino Linotype"/>
          <w:sz w:val="24"/>
          <w:szCs w:val="24"/>
        </w:rPr>
        <w:t>s</w:t>
      </w:r>
      <w:r w:rsidR="00D922C8">
        <w:rPr>
          <w:rFonts w:ascii="Palatino Linotype" w:hAnsi="Palatino Linotype"/>
          <w:sz w:val="24"/>
          <w:szCs w:val="24"/>
        </w:rPr>
        <w:t xml:space="preserve"> como así lo señala el criterio </w:t>
      </w:r>
      <w:r w:rsidR="00D922C8">
        <w:rPr>
          <w:rFonts w:ascii="Palatino Linotype" w:eastAsia="Times New Roman" w:hAnsi="Palatino Linotype" w:cs="Times New Roman"/>
          <w:sz w:val="24"/>
          <w:szCs w:val="24"/>
          <w:lang w:val="es-ES_tradnl" w:eastAsia="es-ES"/>
        </w:rPr>
        <w:t xml:space="preserve">emitido por la Suprema Corte de Justicia de la Nación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Época: Octava Época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Registro: 206261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Instancia: Primera Sala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Tipo de Tesis: Aislada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Fuente: Semanario Judicial de la Federación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Tomo III, Primera Parte, Enero-Junio de 1989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Materia(s): Común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Tesis: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Página: 257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SUPLENCIA DE LA QUEJA INEXISTENTE EN BENEFICIO DE LA AUTORIDAD RESPONSABLE CUANDO, AL EXAMINAR LOS ACTOS RECLAMADOS, EL JUZGADOR HACE RAZONAMIENTOS QUE NO SE CONTIENEN EN EL INFORME JUSTIFICADO.</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Conforme a los artículos 77, fracción I, y 78 de la Ley de Amparo, las sentencias que se dicten en los juicios de amparo deben contener la fijación clara y precisa del acto o actos reclamados, y la apreciación de las pruebas conducentes para tenerlos o no por demostrados; estableciéndose así mismo que en aquéllas el acto reclamado se apreciará tal como aparezca probado ante la autoridad. Por tanto, si al examinar los actos reclamados el juez hace razonamientos jurídicos que no se contengan en el informe justificado, para tener o no por demostrados los actos, ello no significa que esté supliendo la deficiencia de dichos informes y por ello de la queja, pues además de que el informe justificado no tiene el carácter de una queja ni la autoridad el de quejoso, el juez no está limitado por lo que </w:t>
      </w:r>
      <w:r w:rsidRPr="00D922C8">
        <w:rPr>
          <w:rFonts w:ascii="Palatino Linotype" w:eastAsia="Times New Roman" w:hAnsi="Palatino Linotype" w:cs="Times New Roman"/>
          <w:i/>
          <w:lang w:val="es-ES_tradnl" w:eastAsia="es-ES"/>
        </w:rPr>
        <w:lastRenderedPageBreak/>
        <w:t>se exprese o deje de expresarse en los informes justificados para tener o no por demostrada la existencia del acto o actos reclamados.</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Amparo en revisión 2586/88. Escuela Moderna Americana, S. C. 15 de mayo de 1989. 5 votos. Ponente: Victoria Adato Green. Secretario: Luz Cueto Martínez.</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Nota: En el Informe de 1989, esta tesis aparece bajo el rubro: "SENTENCIA EN UN JUICIO DE AMPARO. NO HAY SUPLENCIA DE LA QUEJA EN BENEFICIO DE LA AUTORIDAD RESPONSABLE CUANDO, AL EXAMINAR LOS ACTOS RECLAMADOS, EL JUZGADOR HACE RAZONAMIENTOS QUE NO SE CONTIENEN EN EL INFORME JUSTIFICADO.".</w:t>
      </w:r>
    </w:p>
    <w:p w:rsidR="000A473D" w:rsidRDefault="000A473D" w:rsidP="005C505A">
      <w:pPr>
        <w:spacing w:before="240" w:after="0" w:line="360" w:lineRule="auto"/>
        <w:jc w:val="both"/>
        <w:rPr>
          <w:rFonts w:ascii="Palatino Linotype" w:eastAsia="Times New Roman" w:hAnsi="Palatino Linotype" w:cs="Times New Roman"/>
          <w:sz w:val="24"/>
          <w:szCs w:val="24"/>
          <w:lang w:val="es-ES_tradnl" w:eastAsia="es-ES"/>
        </w:rPr>
      </w:pPr>
    </w:p>
    <w:p w:rsidR="005C505A" w:rsidRPr="005C505A" w:rsidRDefault="005C505A" w:rsidP="005C505A">
      <w:pPr>
        <w:spacing w:before="240" w:after="0" w:line="360" w:lineRule="auto"/>
        <w:jc w:val="both"/>
        <w:rPr>
          <w:rFonts w:ascii="Palatino Linotype" w:hAnsi="Palatino Linotype" w:cs="Arial"/>
          <w:sz w:val="24"/>
          <w:szCs w:val="24"/>
        </w:rPr>
      </w:pPr>
      <w:r w:rsidRPr="005C505A">
        <w:rPr>
          <w:rFonts w:ascii="Palatino Linotype" w:hAnsi="Palatino Linotype" w:cs="Arial"/>
          <w:sz w:val="24"/>
          <w:szCs w:val="24"/>
        </w:rPr>
        <w:t>Por to</w:t>
      </w:r>
      <w:r>
        <w:rPr>
          <w:rFonts w:ascii="Palatino Linotype" w:hAnsi="Palatino Linotype" w:cs="Arial"/>
          <w:sz w:val="24"/>
          <w:szCs w:val="24"/>
        </w:rPr>
        <w:t>do lo e</w:t>
      </w:r>
      <w:r w:rsidR="005B1F21">
        <w:rPr>
          <w:rFonts w:ascii="Palatino Linotype" w:hAnsi="Palatino Linotype" w:cs="Arial"/>
          <w:sz w:val="24"/>
          <w:szCs w:val="24"/>
        </w:rPr>
        <w:t>xpuesto es que formulo el</w:t>
      </w:r>
      <w:r>
        <w:rPr>
          <w:rFonts w:ascii="Palatino Linotype" w:hAnsi="Palatino Linotype" w:cs="Arial"/>
          <w:sz w:val="24"/>
          <w:szCs w:val="24"/>
        </w:rPr>
        <w:t xml:space="preserve"> presente </w:t>
      </w:r>
      <w:r w:rsidR="005B1F21">
        <w:rPr>
          <w:rFonts w:ascii="Palatino Linotype" w:hAnsi="Palatino Linotype" w:cs="Arial"/>
          <w:sz w:val="24"/>
          <w:szCs w:val="24"/>
        </w:rPr>
        <w:t>voto</w:t>
      </w:r>
      <w:r w:rsidRPr="005C505A">
        <w:rPr>
          <w:rFonts w:ascii="Palatino Linotype" w:hAnsi="Palatino Linotype" w:cs="Arial"/>
          <w:sz w:val="24"/>
          <w:szCs w:val="24"/>
        </w:rPr>
        <w:t xml:space="preserve"> particular, en los términos precisados, cons</w:t>
      </w:r>
      <w:r w:rsidR="001D2547">
        <w:rPr>
          <w:rFonts w:ascii="Palatino Linotype" w:hAnsi="Palatino Linotype" w:cs="Arial"/>
          <w:sz w:val="24"/>
          <w:szCs w:val="24"/>
        </w:rPr>
        <w:t>iderando que las reflexiones</w:t>
      </w:r>
      <w:r w:rsidRPr="005C505A">
        <w:rPr>
          <w:rFonts w:ascii="Palatino Linotype" w:hAnsi="Palatino Linotype" w:cs="Arial"/>
          <w:sz w:val="24"/>
          <w:szCs w:val="24"/>
        </w:rPr>
        <w:t xml:space="preserve"> aquí expuestas hubieran resultado importantes para </w:t>
      </w:r>
      <w:r>
        <w:rPr>
          <w:rFonts w:ascii="Palatino Linotype" w:hAnsi="Palatino Linotype" w:cs="Arial"/>
          <w:sz w:val="24"/>
          <w:szCs w:val="24"/>
        </w:rPr>
        <w:t>emitir una resolución más apegada a Derecho.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5C505A" w:rsidTr="005C505A">
        <w:trPr>
          <w:trHeight w:val="809"/>
          <w:jc w:val="center"/>
        </w:trPr>
        <w:tc>
          <w:tcPr>
            <w:tcW w:w="4396" w:type="dxa"/>
          </w:tcPr>
          <w:p w:rsidR="005C505A" w:rsidRDefault="005C505A">
            <w:pPr>
              <w:jc w:val="center"/>
              <w:rPr>
                <w:rFonts w:ascii="Palatino Linotype" w:hAnsi="Palatino Linotype"/>
                <w:b/>
                <w:sz w:val="24"/>
                <w:szCs w:val="24"/>
              </w:rPr>
            </w:pPr>
          </w:p>
          <w:p w:rsidR="005C505A" w:rsidRDefault="005C505A">
            <w:pPr>
              <w:jc w:val="center"/>
              <w:rPr>
                <w:rFonts w:ascii="Palatino Linotype" w:hAnsi="Palatino Linotype"/>
                <w:b/>
                <w:sz w:val="24"/>
                <w:szCs w:val="24"/>
              </w:rPr>
            </w:pPr>
          </w:p>
          <w:p w:rsidR="005C505A" w:rsidRDefault="005C505A">
            <w:pPr>
              <w:jc w:val="center"/>
              <w:rPr>
                <w:rFonts w:ascii="Palatino Linotype" w:hAnsi="Palatino Linotype"/>
                <w:b/>
                <w:sz w:val="24"/>
                <w:szCs w:val="24"/>
              </w:rPr>
            </w:pPr>
          </w:p>
          <w:p w:rsidR="005C505A" w:rsidRDefault="005C505A">
            <w:pPr>
              <w:jc w:val="center"/>
              <w:rPr>
                <w:rFonts w:ascii="Palatino Linotype" w:hAnsi="Palatino Linotype"/>
                <w:b/>
                <w:sz w:val="24"/>
                <w:szCs w:val="24"/>
              </w:rPr>
            </w:pPr>
          </w:p>
          <w:p w:rsidR="005C505A" w:rsidRDefault="005C505A">
            <w:pPr>
              <w:jc w:val="center"/>
              <w:rPr>
                <w:rFonts w:ascii="Palatino Linotype" w:hAnsi="Palatino Linotype"/>
                <w:b/>
                <w:sz w:val="24"/>
                <w:szCs w:val="24"/>
              </w:rPr>
            </w:pPr>
            <w:r>
              <w:rPr>
                <w:rFonts w:ascii="Palatino Linotype" w:hAnsi="Palatino Linotype"/>
                <w:b/>
                <w:sz w:val="24"/>
                <w:szCs w:val="24"/>
              </w:rPr>
              <w:t>Javier Martínez Cruz</w:t>
            </w:r>
          </w:p>
        </w:tc>
      </w:tr>
      <w:tr w:rsidR="005C505A" w:rsidTr="005C505A">
        <w:trPr>
          <w:trHeight w:val="319"/>
          <w:jc w:val="center"/>
        </w:trPr>
        <w:tc>
          <w:tcPr>
            <w:tcW w:w="4396" w:type="dxa"/>
          </w:tcPr>
          <w:p w:rsidR="005C505A" w:rsidRDefault="005C505A">
            <w:pPr>
              <w:jc w:val="center"/>
              <w:rPr>
                <w:rFonts w:ascii="Palatino Linotype" w:hAnsi="Palatino Linotype"/>
                <w:b/>
                <w:sz w:val="24"/>
                <w:szCs w:val="24"/>
              </w:rPr>
            </w:pPr>
            <w:r>
              <w:rPr>
                <w:rFonts w:ascii="Palatino Linotype" w:hAnsi="Palatino Linotype"/>
                <w:b/>
                <w:sz w:val="24"/>
                <w:szCs w:val="24"/>
              </w:rPr>
              <w:t>Comisionado</w:t>
            </w:r>
          </w:p>
          <w:p w:rsidR="005C505A" w:rsidRDefault="002E2D94">
            <w:pPr>
              <w:jc w:val="center"/>
              <w:rPr>
                <w:rFonts w:ascii="Palatino Linotype" w:hAnsi="Palatino Linotype"/>
                <w:b/>
                <w:sz w:val="24"/>
                <w:szCs w:val="24"/>
              </w:rPr>
            </w:pPr>
            <w:r>
              <w:rPr>
                <w:rFonts w:ascii="Palatino Linotype" w:hAnsi="Palatino Linotype"/>
                <w:b/>
                <w:sz w:val="24"/>
                <w:szCs w:val="24"/>
              </w:rPr>
              <w:t>(Rú</w:t>
            </w:r>
            <w:r w:rsidR="00A978D4">
              <w:rPr>
                <w:rFonts w:ascii="Palatino Linotype" w:hAnsi="Palatino Linotype"/>
                <w:b/>
                <w:sz w:val="24"/>
                <w:szCs w:val="24"/>
              </w:rPr>
              <w:t>brica)</w:t>
            </w:r>
          </w:p>
        </w:tc>
      </w:tr>
    </w:tbl>
    <w:p w:rsidR="005C505A" w:rsidRDefault="005C505A" w:rsidP="005C505A"/>
    <w:p w:rsidR="00E95564" w:rsidRPr="00875530" w:rsidRDefault="00E95564" w:rsidP="006F7C5A">
      <w:pPr>
        <w:rPr>
          <w:sz w:val="24"/>
          <w:szCs w:val="24"/>
        </w:rPr>
      </w:pPr>
    </w:p>
    <w:sectPr w:rsidR="00E95564" w:rsidRPr="00875530" w:rsidSect="00C2172B">
      <w:headerReference w:type="even" r:id="rId8"/>
      <w:headerReference w:type="default" r:id="rId9"/>
      <w:headerReference w:type="first" r:id="rId10"/>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094" w:rsidRDefault="00663094" w:rsidP="004E7F5E">
      <w:pPr>
        <w:spacing w:after="0" w:line="240" w:lineRule="auto"/>
      </w:pPr>
      <w:r>
        <w:separator/>
      </w:r>
    </w:p>
  </w:endnote>
  <w:endnote w:type="continuationSeparator" w:id="0">
    <w:p w:rsidR="00663094" w:rsidRDefault="00663094"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094" w:rsidRDefault="00663094" w:rsidP="004E7F5E">
      <w:pPr>
        <w:spacing w:after="0" w:line="240" w:lineRule="auto"/>
      </w:pPr>
      <w:r>
        <w:separator/>
      </w:r>
    </w:p>
  </w:footnote>
  <w:footnote w:type="continuationSeparator" w:id="0">
    <w:p w:rsidR="00663094" w:rsidRDefault="00663094"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66309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663094"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F81A0D"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C46947" w:rsidRPr="002A7C5D" w:rsidRDefault="00C46947" w:rsidP="00C46947">
    <w:pPr>
      <w:pStyle w:val="Encabezado"/>
      <w:jc w:val="right"/>
      <w:rPr>
        <w:rFonts w:ascii="Palatino Linotype" w:hAnsi="Palatino Linotype"/>
        <w:b/>
      </w:rPr>
    </w:pPr>
    <w:r w:rsidRPr="002A7C5D">
      <w:rPr>
        <w:rFonts w:ascii="Palatino Linotype" w:hAnsi="Palatino Linotype"/>
        <w:b/>
      </w:rPr>
      <w:t xml:space="preserve">RECURSO DE REVISIÓN </w:t>
    </w:r>
    <w:r w:rsidR="009F5BEA">
      <w:rPr>
        <w:rFonts w:ascii="Palatino Linotype" w:hAnsi="Palatino Linotype" w:cs="Arial"/>
        <w:b/>
        <w:bCs/>
        <w:sz w:val="24"/>
        <w:szCs w:val="24"/>
        <w:lang w:eastAsia="es-MX"/>
      </w:rPr>
      <w:t>01965</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B3391">
      <w:rPr>
        <w:rFonts w:ascii="Palatino Linotype" w:hAnsi="Palatino Linotype" w:cs="Arial"/>
        <w:b/>
        <w:bCs/>
        <w:sz w:val="24"/>
        <w:szCs w:val="24"/>
        <w:lang w:eastAsia="es-MX"/>
      </w:rPr>
      <w:t>/2018</w:t>
    </w:r>
    <w:r w:rsidR="00B72322">
      <w:rPr>
        <w:rFonts w:ascii="Palatino Linotype" w:hAnsi="Palatino Linotype" w:cs="Arial"/>
        <w:b/>
        <w:bCs/>
        <w:sz w:val="24"/>
        <w:szCs w:val="24"/>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66309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7">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51C8"/>
    <w:rsid w:val="00025768"/>
    <w:rsid w:val="00027495"/>
    <w:rsid w:val="00031C45"/>
    <w:rsid w:val="000322F5"/>
    <w:rsid w:val="00034A90"/>
    <w:rsid w:val="00035B3C"/>
    <w:rsid w:val="00037035"/>
    <w:rsid w:val="00043560"/>
    <w:rsid w:val="00053D8A"/>
    <w:rsid w:val="00055383"/>
    <w:rsid w:val="000556A8"/>
    <w:rsid w:val="000562B1"/>
    <w:rsid w:val="00056A42"/>
    <w:rsid w:val="00057D96"/>
    <w:rsid w:val="00066649"/>
    <w:rsid w:val="00066739"/>
    <w:rsid w:val="00067681"/>
    <w:rsid w:val="000718C0"/>
    <w:rsid w:val="00071F7C"/>
    <w:rsid w:val="000724A4"/>
    <w:rsid w:val="0007393F"/>
    <w:rsid w:val="00081C48"/>
    <w:rsid w:val="000876A2"/>
    <w:rsid w:val="00087FB7"/>
    <w:rsid w:val="00090025"/>
    <w:rsid w:val="000919AF"/>
    <w:rsid w:val="0009246D"/>
    <w:rsid w:val="00096010"/>
    <w:rsid w:val="00096D99"/>
    <w:rsid w:val="000A0EDF"/>
    <w:rsid w:val="000A3419"/>
    <w:rsid w:val="000A42B1"/>
    <w:rsid w:val="000A473D"/>
    <w:rsid w:val="000B106B"/>
    <w:rsid w:val="000C390D"/>
    <w:rsid w:val="000C56D0"/>
    <w:rsid w:val="000C5730"/>
    <w:rsid w:val="000D14F0"/>
    <w:rsid w:val="000D3D02"/>
    <w:rsid w:val="000D5073"/>
    <w:rsid w:val="000E07A9"/>
    <w:rsid w:val="000E4F5E"/>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0DDF"/>
    <w:rsid w:val="00182157"/>
    <w:rsid w:val="00184959"/>
    <w:rsid w:val="00185F02"/>
    <w:rsid w:val="00194E9A"/>
    <w:rsid w:val="0019565B"/>
    <w:rsid w:val="00197702"/>
    <w:rsid w:val="001A1018"/>
    <w:rsid w:val="001A200B"/>
    <w:rsid w:val="001A2486"/>
    <w:rsid w:val="001A4C6F"/>
    <w:rsid w:val="001B0E3C"/>
    <w:rsid w:val="001B0EDA"/>
    <w:rsid w:val="001B2E18"/>
    <w:rsid w:val="001B435E"/>
    <w:rsid w:val="001C223A"/>
    <w:rsid w:val="001C58A6"/>
    <w:rsid w:val="001D002F"/>
    <w:rsid w:val="001D2547"/>
    <w:rsid w:val="001D3387"/>
    <w:rsid w:val="001D3FD4"/>
    <w:rsid w:val="001D425C"/>
    <w:rsid w:val="001D4E73"/>
    <w:rsid w:val="001D54E8"/>
    <w:rsid w:val="001D5A99"/>
    <w:rsid w:val="001D63A6"/>
    <w:rsid w:val="001E17E8"/>
    <w:rsid w:val="001E31F8"/>
    <w:rsid w:val="001E33C5"/>
    <w:rsid w:val="001E3F78"/>
    <w:rsid w:val="001E67A8"/>
    <w:rsid w:val="001F0194"/>
    <w:rsid w:val="00203D6F"/>
    <w:rsid w:val="0020670F"/>
    <w:rsid w:val="00206ABD"/>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2D94"/>
    <w:rsid w:val="002E44ED"/>
    <w:rsid w:val="002E4C3F"/>
    <w:rsid w:val="002F3106"/>
    <w:rsid w:val="003001EA"/>
    <w:rsid w:val="003037D3"/>
    <w:rsid w:val="00306340"/>
    <w:rsid w:val="0031071E"/>
    <w:rsid w:val="00315D1F"/>
    <w:rsid w:val="003201EE"/>
    <w:rsid w:val="00321CF3"/>
    <w:rsid w:val="003449BA"/>
    <w:rsid w:val="00347B55"/>
    <w:rsid w:val="00350062"/>
    <w:rsid w:val="00353B12"/>
    <w:rsid w:val="003633CF"/>
    <w:rsid w:val="003655A3"/>
    <w:rsid w:val="003670FA"/>
    <w:rsid w:val="003672D3"/>
    <w:rsid w:val="00373349"/>
    <w:rsid w:val="0037354C"/>
    <w:rsid w:val="00375858"/>
    <w:rsid w:val="00381C9C"/>
    <w:rsid w:val="00385164"/>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C7531"/>
    <w:rsid w:val="003C7542"/>
    <w:rsid w:val="003D0592"/>
    <w:rsid w:val="003D235F"/>
    <w:rsid w:val="003D2D47"/>
    <w:rsid w:val="003D3DF0"/>
    <w:rsid w:val="003D47A6"/>
    <w:rsid w:val="003D7E1D"/>
    <w:rsid w:val="003E1553"/>
    <w:rsid w:val="003E1C90"/>
    <w:rsid w:val="003E22D1"/>
    <w:rsid w:val="003E2845"/>
    <w:rsid w:val="003E2B0A"/>
    <w:rsid w:val="003E511E"/>
    <w:rsid w:val="003E7FD7"/>
    <w:rsid w:val="003F54EA"/>
    <w:rsid w:val="003F6045"/>
    <w:rsid w:val="00404F09"/>
    <w:rsid w:val="00415574"/>
    <w:rsid w:val="00415C72"/>
    <w:rsid w:val="0041600F"/>
    <w:rsid w:val="00416635"/>
    <w:rsid w:val="00421827"/>
    <w:rsid w:val="00423A26"/>
    <w:rsid w:val="00423F5C"/>
    <w:rsid w:val="004265F4"/>
    <w:rsid w:val="0043077C"/>
    <w:rsid w:val="00432641"/>
    <w:rsid w:val="004332ED"/>
    <w:rsid w:val="0043498E"/>
    <w:rsid w:val="00435C2D"/>
    <w:rsid w:val="00437444"/>
    <w:rsid w:val="0044097B"/>
    <w:rsid w:val="004410A9"/>
    <w:rsid w:val="00452DD8"/>
    <w:rsid w:val="004607C5"/>
    <w:rsid w:val="004624D5"/>
    <w:rsid w:val="00464D8D"/>
    <w:rsid w:val="00466A2B"/>
    <w:rsid w:val="00466B45"/>
    <w:rsid w:val="00473E92"/>
    <w:rsid w:val="0047565B"/>
    <w:rsid w:val="00476ED1"/>
    <w:rsid w:val="00477A5A"/>
    <w:rsid w:val="004809B9"/>
    <w:rsid w:val="00482566"/>
    <w:rsid w:val="00483FF7"/>
    <w:rsid w:val="00484CFF"/>
    <w:rsid w:val="004873F6"/>
    <w:rsid w:val="00491129"/>
    <w:rsid w:val="0049314A"/>
    <w:rsid w:val="004A028F"/>
    <w:rsid w:val="004A0E49"/>
    <w:rsid w:val="004A1AA8"/>
    <w:rsid w:val="004A39EA"/>
    <w:rsid w:val="004A41E2"/>
    <w:rsid w:val="004A4E01"/>
    <w:rsid w:val="004B4ECC"/>
    <w:rsid w:val="004B63AD"/>
    <w:rsid w:val="004B7785"/>
    <w:rsid w:val="004B7892"/>
    <w:rsid w:val="004C381C"/>
    <w:rsid w:val="004C5C58"/>
    <w:rsid w:val="004C7553"/>
    <w:rsid w:val="004C7C6B"/>
    <w:rsid w:val="004D12D8"/>
    <w:rsid w:val="004D1908"/>
    <w:rsid w:val="004D7269"/>
    <w:rsid w:val="004E114C"/>
    <w:rsid w:val="004E4A6C"/>
    <w:rsid w:val="004E6098"/>
    <w:rsid w:val="004E7877"/>
    <w:rsid w:val="004E7E3A"/>
    <w:rsid w:val="004E7F5E"/>
    <w:rsid w:val="004F252E"/>
    <w:rsid w:val="004F3187"/>
    <w:rsid w:val="004F6367"/>
    <w:rsid w:val="004F6AF1"/>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1987"/>
    <w:rsid w:val="00553818"/>
    <w:rsid w:val="005546F2"/>
    <w:rsid w:val="005548A6"/>
    <w:rsid w:val="00554DCD"/>
    <w:rsid w:val="005564FA"/>
    <w:rsid w:val="00556CA8"/>
    <w:rsid w:val="00564F2E"/>
    <w:rsid w:val="00575A23"/>
    <w:rsid w:val="005776B7"/>
    <w:rsid w:val="00581E6C"/>
    <w:rsid w:val="00582061"/>
    <w:rsid w:val="00582D2C"/>
    <w:rsid w:val="00590084"/>
    <w:rsid w:val="005906A0"/>
    <w:rsid w:val="00591560"/>
    <w:rsid w:val="0059772D"/>
    <w:rsid w:val="00597AF1"/>
    <w:rsid w:val="005A2B3F"/>
    <w:rsid w:val="005A3C30"/>
    <w:rsid w:val="005A60F4"/>
    <w:rsid w:val="005A684B"/>
    <w:rsid w:val="005A73D5"/>
    <w:rsid w:val="005B05C7"/>
    <w:rsid w:val="005B1F21"/>
    <w:rsid w:val="005B24E5"/>
    <w:rsid w:val="005B3410"/>
    <w:rsid w:val="005B3EBA"/>
    <w:rsid w:val="005B66FD"/>
    <w:rsid w:val="005B6F86"/>
    <w:rsid w:val="005B71F8"/>
    <w:rsid w:val="005C08E0"/>
    <w:rsid w:val="005C315A"/>
    <w:rsid w:val="005C505A"/>
    <w:rsid w:val="005C5788"/>
    <w:rsid w:val="005C7FFC"/>
    <w:rsid w:val="005D571A"/>
    <w:rsid w:val="005D7711"/>
    <w:rsid w:val="005E385C"/>
    <w:rsid w:val="005E440C"/>
    <w:rsid w:val="005E5AA4"/>
    <w:rsid w:val="005E61BD"/>
    <w:rsid w:val="005E7968"/>
    <w:rsid w:val="005E7E37"/>
    <w:rsid w:val="005F048A"/>
    <w:rsid w:val="005F6A08"/>
    <w:rsid w:val="005F7076"/>
    <w:rsid w:val="00601212"/>
    <w:rsid w:val="00603C38"/>
    <w:rsid w:val="00606DDB"/>
    <w:rsid w:val="00611681"/>
    <w:rsid w:val="00611952"/>
    <w:rsid w:val="00611DF2"/>
    <w:rsid w:val="00616274"/>
    <w:rsid w:val="0062043B"/>
    <w:rsid w:val="00620E67"/>
    <w:rsid w:val="00622D24"/>
    <w:rsid w:val="00627BF2"/>
    <w:rsid w:val="00632045"/>
    <w:rsid w:val="0063243A"/>
    <w:rsid w:val="006406DD"/>
    <w:rsid w:val="0064261A"/>
    <w:rsid w:val="00655898"/>
    <w:rsid w:val="00660074"/>
    <w:rsid w:val="00663094"/>
    <w:rsid w:val="006645F8"/>
    <w:rsid w:val="00665212"/>
    <w:rsid w:val="00667B95"/>
    <w:rsid w:val="00671D19"/>
    <w:rsid w:val="006736DB"/>
    <w:rsid w:val="00676933"/>
    <w:rsid w:val="00682BB3"/>
    <w:rsid w:val="00683514"/>
    <w:rsid w:val="0068651D"/>
    <w:rsid w:val="006908C3"/>
    <w:rsid w:val="00693F7C"/>
    <w:rsid w:val="00694784"/>
    <w:rsid w:val="00694C86"/>
    <w:rsid w:val="006953FF"/>
    <w:rsid w:val="006A3448"/>
    <w:rsid w:val="006A58FB"/>
    <w:rsid w:val="006B0468"/>
    <w:rsid w:val="006B29C2"/>
    <w:rsid w:val="006B3E1F"/>
    <w:rsid w:val="006B5E8A"/>
    <w:rsid w:val="006B5F1F"/>
    <w:rsid w:val="006B648F"/>
    <w:rsid w:val="006C3250"/>
    <w:rsid w:val="006C55A2"/>
    <w:rsid w:val="006D2799"/>
    <w:rsid w:val="006E0AEC"/>
    <w:rsid w:val="006E2A9B"/>
    <w:rsid w:val="006E3A08"/>
    <w:rsid w:val="006E67AC"/>
    <w:rsid w:val="006F328E"/>
    <w:rsid w:val="006F616D"/>
    <w:rsid w:val="006F7C5A"/>
    <w:rsid w:val="007006D3"/>
    <w:rsid w:val="00702EC9"/>
    <w:rsid w:val="007055BB"/>
    <w:rsid w:val="00705865"/>
    <w:rsid w:val="0070743B"/>
    <w:rsid w:val="00707FBC"/>
    <w:rsid w:val="007161AC"/>
    <w:rsid w:val="00720D0B"/>
    <w:rsid w:val="00724ABC"/>
    <w:rsid w:val="007267E7"/>
    <w:rsid w:val="00733B37"/>
    <w:rsid w:val="00733C88"/>
    <w:rsid w:val="00735F99"/>
    <w:rsid w:val="0074016E"/>
    <w:rsid w:val="007409FD"/>
    <w:rsid w:val="007411E3"/>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74512"/>
    <w:rsid w:val="007850CB"/>
    <w:rsid w:val="00790E57"/>
    <w:rsid w:val="00794B8C"/>
    <w:rsid w:val="007A18E4"/>
    <w:rsid w:val="007A66D2"/>
    <w:rsid w:val="007A7BF6"/>
    <w:rsid w:val="007B10BA"/>
    <w:rsid w:val="007B3391"/>
    <w:rsid w:val="007B41CD"/>
    <w:rsid w:val="007B69EA"/>
    <w:rsid w:val="007C6FF1"/>
    <w:rsid w:val="007D2C55"/>
    <w:rsid w:val="007D667D"/>
    <w:rsid w:val="007D6E6B"/>
    <w:rsid w:val="007D74E6"/>
    <w:rsid w:val="007E3030"/>
    <w:rsid w:val="007F1736"/>
    <w:rsid w:val="007F3483"/>
    <w:rsid w:val="007F3613"/>
    <w:rsid w:val="007F496E"/>
    <w:rsid w:val="007F4A64"/>
    <w:rsid w:val="008000C6"/>
    <w:rsid w:val="0080079A"/>
    <w:rsid w:val="00801167"/>
    <w:rsid w:val="00802B86"/>
    <w:rsid w:val="00802B9C"/>
    <w:rsid w:val="008049A1"/>
    <w:rsid w:val="00807C04"/>
    <w:rsid w:val="00810B26"/>
    <w:rsid w:val="00811217"/>
    <w:rsid w:val="00811478"/>
    <w:rsid w:val="00812D63"/>
    <w:rsid w:val="00813331"/>
    <w:rsid w:val="0081376E"/>
    <w:rsid w:val="00822844"/>
    <w:rsid w:val="00822918"/>
    <w:rsid w:val="008262F7"/>
    <w:rsid w:val="00827F75"/>
    <w:rsid w:val="00832161"/>
    <w:rsid w:val="00835727"/>
    <w:rsid w:val="00850FD4"/>
    <w:rsid w:val="008516F2"/>
    <w:rsid w:val="00852329"/>
    <w:rsid w:val="00854AC4"/>
    <w:rsid w:val="00855455"/>
    <w:rsid w:val="00857730"/>
    <w:rsid w:val="00863B81"/>
    <w:rsid w:val="00866BB2"/>
    <w:rsid w:val="00870442"/>
    <w:rsid w:val="008729B1"/>
    <w:rsid w:val="00875530"/>
    <w:rsid w:val="008800B0"/>
    <w:rsid w:val="0088188F"/>
    <w:rsid w:val="00882092"/>
    <w:rsid w:val="008830F8"/>
    <w:rsid w:val="00883EC1"/>
    <w:rsid w:val="008A144C"/>
    <w:rsid w:val="008A1AB0"/>
    <w:rsid w:val="008A3397"/>
    <w:rsid w:val="008B2205"/>
    <w:rsid w:val="008B402E"/>
    <w:rsid w:val="008B5CF6"/>
    <w:rsid w:val="008C4FC0"/>
    <w:rsid w:val="008D17AF"/>
    <w:rsid w:val="008D4C93"/>
    <w:rsid w:val="008D6D23"/>
    <w:rsid w:val="008E228A"/>
    <w:rsid w:val="008E425D"/>
    <w:rsid w:val="008E6760"/>
    <w:rsid w:val="008F1B97"/>
    <w:rsid w:val="008F3EE4"/>
    <w:rsid w:val="008F56F1"/>
    <w:rsid w:val="008F726A"/>
    <w:rsid w:val="0090073F"/>
    <w:rsid w:val="00901FF9"/>
    <w:rsid w:val="00904807"/>
    <w:rsid w:val="0090690F"/>
    <w:rsid w:val="00906932"/>
    <w:rsid w:val="00910B6C"/>
    <w:rsid w:val="009130B9"/>
    <w:rsid w:val="00917FB4"/>
    <w:rsid w:val="00921880"/>
    <w:rsid w:val="0092406A"/>
    <w:rsid w:val="00924E3B"/>
    <w:rsid w:val="009273D1"/>
    <w:rsid w:val="00930582"/>
    <w:rsid w:val="00931E83"/>
    <w:rsid w:val="00934B2E"/>
    <w:rsid w:val="009376B6"/>
    <w:rsid w:val="00942B51"/>
    <w:rsid w:val="00951C7B"/>
    <w:rsid w:val="00952FDA"/>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4CF6"/>
    <w:rsid w:val="00985020"/>
    <w:rsid w:val="009859BF"/>
    <w:rsid w:val="00986B92"/>
    <w:rsid w:val="00990CD0"/>
    <w:rsid w:val="00992C45"/>
    <w:rsid w:val="00995C22"/>
    <w:rsid w:val="00996283"/>
    <w:rsid w:val="009A08F6"/>
    <w:rsid w:val="009A4D6E"/>
    <w:rsid w:val="009A788D"/>
    <w:rsid w:val="009B0366"/>
    <w:rsid w:val="009B347D"/>
    <w:rsid w:val="009B5C84"/>
    <w:rsid w:val="009B6512"/>
    <w:rsid w:val="009B7151"/>
    <w:rsid w:val="009B7357"/>
    <w:rsid w:val="009C7044"/>
    <w:rsid w:val="009D4FB8"/>
    <w:rsid w:val="009E3486"/>
    <w:rsid w:val="009E5C1B"/>
    <w:rsid w:val="009F50E8"/>
    <w:rsid w:val="009F5BEA"/>
    <w:rsid w:val="009F7246"/>
    <w:rsid w:val="009F7D1D"/>
    <w:rsid w:val="00A0047B"/>
    <w:rsid w:val="00A06331"/>
    <w:rsid w:val="00A06DA1"/>
    <w:rsid w:val="00A14F6A"/>
    <w:rsid w:val="00A15929"/>
    <w:rsid w:val="00A21DC0"/>
    <w:rsid w:val="00A25334"/>
    <w:rsid w:val="00A26654"/>
    <w:rsid w:val="00A3259E"/>
    <w:rsid w:val="00A33A99"/>
    <w:rsid w:val="00A35FBC"/>
    <w:rsid w:val="00A40ADA"/>
    <w:rsid w:val="00A46651"/>
    <w:rsid w:val="00A467EF"/>
    <w:rsid w:val="00A5140D"/>
    <w:rsid w:val="00A51803"/>
    <w:rsid w:val="00A52B9A"/>
    <w:rsid w:val="00A53050"/>
    <w:rsid w:val="00A53E9B"/>
    <w:rsid w:val="00A5446E"/>
    <w:rsid w:val="00A54674"/>
    <w:rsid w:val="00A5507A"/>
    <w:rsid w:val="00A567A6"/>
    <w:rsid w:val="00A57FB4"/>
    <w:rsid w:val="00A60009"/>
    <w:rsid w:val="00A6000E"/>
    <w:rsid w:val="00A60286"/>
    <w:rsid w:val="00A66720"/>
    <w:rsid w:val="00A66C66"/>
    <w:rsid w:val="00A673AF"/>
    <w:rsid w:val="00A71F09"/>
    <w:rsid w:val="00A7286D"/>
    <w:rsid w:val="00A73DEC"/>
    <w:rsid w:val="00A7763C"/>
    <w:rsid w:val="00A8359B"/>
    <w:rsid w:val="00A86EE1"/>
    <w:rsid w:val="00A879C1"/>
    <w:rsid w:val="00A96108"/>
    <w:rsid w:val="00A978D4"/>
    <w:rsid w:val="00AA1890"/>
    <w:rsid w:val="00AA3165"/>
    <w:rsid w:val="00AA64AC"/>
    <w:rsid w:val="00AB30DA"/>
    <w:rsid w:val="00AB364D"/>
    <w:rsid w:val="00AC2F68"/>
    <w:rsid w:val="00AD11BE"/>
    <w:rsid w:val="00AD2316"/>
    <w:rsid w:val="00AD33A9"/>
    <w:rsid w:val="00AD5147"/>
    <w:rsid w:val="00AD5BF8"/>
    <w:rsid w:val="00AF0C8A"/>
    <w:rsid w:val="00AF19FD"/>
    <w:rsid w:val="00AF7A99"/>
    <w:rsid w:val="00B00771"/>
    <w:rsid w:val="00B022B0"/>
    <w:rsid w:val="00B073F9"/>
    <w:rsid w:val="00B07568"/>
    <w:rsid w:val="00B07701"/>
    <w:rsid w:val="00B106E8"/>
    <w:rsid w:val="00B155CC"/>
    <w:rsid w:val="00B23E9E"/>
    <w:rsid w:val="00B26543"/>
    <w:rsid w:val="00B30855"/>
    <w:rsid w:val="00B34377"/>
    <w:rsid w:val="00B36B84"/>
    <w:rsid w:val="00B40A0E"/>
    <w:rsid w:val="00B4308C"/>
    <w:rsid w:val="00B471AD"/>
    <w:rsid w:val="00B518D8"/>
    <w:rsid w:val="00B54900"/>
    <w:rsid w:val="00B67A2C"/>
    <w:rsid w:val="00B7156C"/>
    <w:rsid w:val="00B72322"/>
    <w:rsid w:val="00B73549"/>
    <w:rsid w:val="00B736DB"/>
    <w:rsid w:val="00B749B9"/>
    <w:rsid w:val="00B74A73"/>
    <w:rsid w:val="00B82157"/>
    <w:rsid w:val="00B83198"/>
    <w:rsid w:val="00B869C9"/>
    <w:rsid w:val="00B9138C"/>
    <w:rsid w:val="00BA257B"/>
    <w:rsid w:val="00BA6D9D"/>
    <w:rsid w:val="00BC1231"/>
    <w:rsid w:val="00BC2CA8"/>
    <w:rsid w:val="00BC425B"/>
    <w:rsid w:val="00BC6AC0"/>
    <w:rsid w:val="00BC6CAA"/>
    <w:rsid w:val="00BC7474"/>
    <w:rsid w:val="00BD40F9"/>
    <w:rsid w:val="00BD575C"/>
    <w:rsid w:val="00BE19F8"/>
    <w:rsid w:val="00BE3097"/>
    <w:rsid w:val="00BE5589"/>
    <w:rsid w:val="00BE5877"/>
    <w:rsid w:val="00BF09AE"/>
    <w:rsid w:val="00BF34FC"/>
    <w:rsid w:val="00BF39F9"/>
    <w:rsid w:val="00BF3ECA"/>
    <w:rsid w:val="00BF688C"/>
    <w:rsid w:val="00BF72ED"/>
    <w:rsid w:val="00BF7555"/>
    <w:rsid w:val="00C00387"/>
    <w:rsid w:val="00C02FC6"/>
    <w:rsid w:val="00C03B35"/>
    <w:rsid w:val="00C041F2"/>
    <w:rsid w:val="00C05456"/>
    <w:rsid w:val="00C11889"/>
    <w:rsid w:val="00C12ABB"/>
    <w:rsid w:val="00C13908"/>
    <w:rsid w:val="00C15485"/>
    <w:rsid w:val="00C173DD"/>
    <w:rsid w:val="00C20262"/>
    <w:rsid w:val="00C2172B"/>
    <w:rsid w:val="00C2627D"/>
    <w:rsid w:val="00C26812"/>
    <w:rsid w:val="00C32C4F"/>
    <w:rsid w:val="00C35BB2"/>
    <w:rsid w:val="00C378E0"/>
    <w:rsid w:val="00C42941"/>
    <w:rsid w:val="00C434EE"/>
    <w:rsid w:val="00C4614C"/>
    <w:rsid w:val="00C46947"/>
    <w:rsid w:val="00C511C3"/>
    <w:rsid w:val="00C517B2"/>
    <w:rsid w:val="00C51F7E"/>
    <w:rsid w:val="00C57E8F"/>
    <w:rsid w:val="00C60027"/>
    <w:rsid w:val="00C60577"/>
    <w:rsid w:val="00C615A3"/>
    <w:rsid w:val="00C63640"/>
    <w:rsid w:val="00C63738"/>
    <w:rsid w:val="00C66AB9"/>
    <w:rsid w:val="00C74D98"/>
    <w:rsid w:val="00C75249"/>
    <w:rsid w:val="00C7550D"/>
    <w:rsid w:val="00C764BE"/>
    <w:rsid w:val="00C8134F"/>
    <w:rsid w:val="00C86E8F"/>
    <w:rsid w:val="00C87AA6"/>
    <w:rsid w:val="00C911E6"/>
    <w:rsid w:val="00C92F62"/>
    <w:rsid w:val="00C93E16"/>
    <w:rsid w:val="00C96911"/>
    <w:rsid w:val="00CA02DA"/>
    <w:rsid w:val="00CA19A6"/>
    <w:rsid w:val="00CA35BE"/>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43A0"/>
    <w:rsid w:val="00D34C6B"/>
    <w:rsid w:val="00D34E8E"/>
    <w:rsid w:val="00D354FF"/>
    <w:rsid w:val="00D35A22"/>
    <w:rsid w:val="00D37796"/>
    <w:rsid w:val="00D37E2D"/>
    <w:rsid w:val="00D40D2C"/>
    <w:rsid w:val="00D44ABB"/>
    <w:rsid w:val="00D46057"/>
    <w:rsid w:val="00D5163C"/>
    <w:rsid w:val="00D532D8"/>
    <w:rsid w:val="00D5399A"/>
    <w:rsid w:val="00D570CB"/>
    <w:rsid w:val="00D609A0"/>
    <w:rsid w:val="00D60F47"/>
    <w:rsid w:val="00D66FB6"/>
    <w:rsid w:val="00D71B39"/>
    <w:rsid w:val="00D75ED1"/>
    <w:rsid w:val="00D82F11"/>
    <w:rsid w:val="00D90EFC"/>
    <w:rsid w:val="00D9144C"/>
    <w:rsid w:val="00D921B3"/>
    <w:rsid w:val="00D922C8"/>
    <w:rsid w:val="00DA02E9"/>
    <w:rsid w:val="00DB1522"/>
    <w:rsid w:val="00DB1586"/>
    <w:rsid w:val="00DB58A7"/>
    <w:rsid w:val="00DB5BBA"/>
    <w:rsid w:val="00DB6A2A"/>
    <w:rsid w:val="00DB6F92"/>
    <w:rsid w:val="00DB77F9"/>
    <w:rsid w:val="00DC0BB1"/>
    <w:rsid w:val="00DC15D0"/>
    <w:rsid w:val="00DC19F6"/>
    <w:rsid w:val="00DC23D7"/>
    <w:rsid w:val="00DC3266"/>
    <w:rsid w:val="00DC4ABD"/>
    <w:rsid w:val="00DC4AE4"/>
    <w:rsid w:val="00DD492B"/>
    <w:rsid w:val="00DD5688"/>
    <w:rsid w:val="00DE5B4A"/>
    <w:rsid w:val="00DF16A6"/>
    <w:rsid w:val="00DF4CBE"/>
    <w:rsid w:val="00DF6A36"/>
    <w:rsid w:val="00E01423"/>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3179"/>
    <w:rsid w:val="00E84BE5"/>
    <w:rsid w:val="00E863BC"/>
    <w:rsid w:val="00E87949"/>
    <w:rsid w:val="00E902D8"/>
    <w:rsid w:val="00E930E6"/>
    <w:rsid w:val="00E93A94"/>
    <w:rsid w:val="00E942B4"/>
    <w:rsid w:val="00E952C6"/>
    <w:rsid w:val="00E95564"/>
    <w:rsid w:val="00E96397"/>
    <w:rsid w:val="00E96702"/>
    <w:rsid w:val="00EA0DE3"/>
    <w:rsid w:val="00EA19CA"/>
    <w:rsid w:val="00EA4E56"/>
    <w:rsid w:val="00EA59D9"/>
    <w:rsid w:val="00EA72B0"/>
    <w:rsid w:val="00EB133E"/>
    <w:rsid w:val="00EB1D33"/>
    <w:rsid w:val="00EB27C4"/>
    <w:rsid w:val="00EB5655"/>
    <w:rsid w:val="00EC11AE"/>
    <w:rsid w:val="00EC2776"/>
    <w:rsid w:val="00EC33BF"/>
    <w:rsid w:val="00EC5222"/>
    <w:rsid w:val="00ED129B"/>
    <w:rsid w:val="00ED23BE"/>
    <w:rsid w:val="00ED3D6B"/>
    <w:rsid w:val="00ED5D6B"/>
    <w:rsid w:val="00EE44E1"/>
    <w:rsid w:val="00EE50E8"/>
    <w:rsid w:val="00EE7156"/>
    <w:rsid w:val="00EE7577"/>
    <w:rsid w:val="00EE7A06"/>
    <w:rsid w:val="00EF3DBD"/>
    <w:rsid w:val="00F02640"/>
    <w:rsid w:val="00F03672"/>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7085F"/>
    <w:rsid w:val="00F7163D"/>
    <w:rsid w:val="00F73FE1"/>
    <w:rsid w:val="00F76E62"/>
    <w:rsid w:val="00F77169"/>
    <w:rsid w:val="00F81750"/>
    <w:rsid w:val="00F81A0D"/>
    <w:rsid w:val="00F868AF"/>
    <w:rsid w:val="00F90C66"/>
    <w:rsid w:val="00F91E06"/>
    <w:rsid w:val="00F93BD5"/>
    <w:rsid w:val="00F97FCA"/>
    <w:rsid w:val="00FA3443"/>
    <w:rsid w:val="00FA42AA"/>
    <w:rsid w:val="00FA573F"/>
    <w:rsid w:val="00FA713D"/>
    <w:rsid w:val="00FA7542"/>
    <w:rsid w:val="00FB246A"/>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37985">
      <w:bodyDiv w:val="1"/>
      <w:marLeft w:val="0"/>
      <w:marRight w:val="0"/>
      <w:marTop w:val="0"/>
      <w:marBottom w:val="0"/>
      <w:divBdr>
        <w:top w:val="none" w:sz="0" w:space="0" w:color="auto"/>
        <w:left w:val="none" w:sz="0" w:space="0" w:color="auto"/>
        <w:bottom w:val="none" w:sz="0" w:space="0" w:color="auto"/>
        <w:right w:val="none" w:sz="0" w:space="0" w:color="auto"/>
      </w:divBdr>
    </w:div>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737165827">
      <w:bodyDiv w:val="1"/>
      <w:marLeft w:val="0"/>
      <w:marRight w:val="0"/>
      <w:marTop w:val="0"/>
      <w:marBottom w:val="0"/>
      <w:divBdr>
        <w:top w:val="none" w:sz="0" w:space="0" w:color="auto"/>
        <w:left w:val="none" w:sz="0" w:space="0" w:color="auto"/>
        <w:bottom w:val="none" w:sz="0" w:space="0" w:color="auto"/>
        <w:right w:val="none" w:sz="0" w:space="0" w:color="auto"/>
      </w:divBdr>
    </w:div>
    <w:div w:id="1139759583">
      <w:bodyDiv w:val="1"/>
      <w:marLeft w:val="0"/>
      <w:marRight w:val="0"/>
      <w:marTop w:val="0"/>
      <w:marBottom w:val="0"/>
      <w:divBdr>
        <w:top w:val="none" w:sz="0" w:space="0" w:color="auto"/>
        <w:left w:val="none" w:sz="0" w:space="0" w:color="auto"/>
        <w:bottom w:val="none" w:sz="0" w:space="0" w:color="auto"/>
        <w:right w:val="none" w:sz="0" w:space="0" w:color="auto"/>
      </w:divBdr>
    </w:div>
    <w:div w:id="1360161491">
      <w:bodyDiv w:val="1"/>
      <w:marLeft w:val="0"/>
      <w:marRight w:val="0"/>
      <w:marTop w:val="0"/>
      <w:marBottom w:val="0"/>
      <w:divBdr>
        <w:top w:val="none" w:sz="0" w:space="0" w:color="auto"/>
        <w:left w:val="none" w:sz="0" w:space="0" w:color="auto"/>
        <w:bottom w:val="none" w:sz="0" w:space="0" w:color="auto"/>
        <w:right w:val="none" w:sz="0" w:space="0" w:color="auto"/>
      </w:divBdr>
    </w:div>
    <w:div w:id="1432360387">
      <w:bodyDiv w:val="1"/>
      <w:marLeft w:val="0"/>
      <w:marRight w:val="0"/>
      <w:marTop w:val="0"/>
      <w:marBottom w:val="0"/>
      <w:divBdr>
        <w:top w:val="none" w:sz="0" w:space="0" w:color="auto"/>
        <w:left w:val="none" w:sz="0" w:space="0" w:color="auto"/>
        <w:bottom w:val="none" w:sz="0" w:space="0" w:color="auto"/>
        <w:right w:val="none" w:sz="0" w:space="0" w:color="auto"/>
      </w:divBdr>
    </w:div>
    <w:div w:id="1827042312">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6E584-CD3D-4333-BA91-DB13736A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1636</Words>
  <Characters>9003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2018-08-06T22:31:00Z</cp:lastPrinted>
  <dcterms:created xsi:type="dcterms:W3CDTF">2018-10-16T01:07:00Z</dcterms:created>
  <dcterms:modified xsi:type="dcterms:W3CDTF">2018-10-16T01:07:00Z</dcterms:modified>
</cp:coreProperties>
</file>